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Singapore</w:t>
      </w:r>
    </w:p>
    <w:bookmarkStart w:id="20" w:name="X720d5a2f38352885d890997bffc97c0888092db"/>
    <w:p>
      <w:pPr>
        <w:pStyle w:val="Heading1"/>
      </w:pPr>
      <w:r>
        <w:t xml:space="preserve">Bridging Linguistic Divides in a Multicultural Hub</w:t>
      </w:r>
    </w:p>
    <w:p>
      <w:pPr>
        <w:pStyle w:val="FirstParagraph"/>
      </w:pPr>
      <w:r>
        <w:t xml:space="preserve">The Critical Role of the Translator Interpreter in Singapore’s Public and Private Sectors</w:t>
      </w:r>
    </w:p>
    <w:p>
      <w:pPr>
        <w:pStyle w:val="BodyText"/>
      </w:pPr>
      <w:r>
        <w:t xml:space="preserve">Prepared for Academic Review | Region Focus: Singapore, Singapore</w:t>
      </w:r>
      <w:r>
        <w:br/>
      </w:r>
      <w:r>
        <w:t xml:space="preserve">Presenter: [Your Name/Institution]</w:t>
      </w:r>
    </w:p>
    <w:bookmarkEnd w:id="20"/>
    <w:bookmarkStart w:id="21" w:name="introduction-and-context"/>
    <w:p>
      <w:pPr>
        <w:pStyle w:val="Heading2"/>
      </w:pPr>
      <w:r>
        <w:t xml:space="preserve">1. Introduction and Context</w:t>
      </w:r>
    </w:p>
    <w:p>
      <w:pPr>
        <w:pStyle w:val="FirstParagraph"/>
      </w:pPr>
      <w:r>
        <w:t xml:space="preserve">Singapore, located at the strategic heart of Southeast Asia, is renowned globally for its linguistic diversity and multicultural society. The Republic operates on four official languages: English, Mandarin Chinese, Malay (the national language), and Tamil. However the linguistic landscape extends far beyond these four pillars to include dialects such as Hokkien Cantonese Teochew Hainanese and Bahasa Indonesia among others.</w:t>
      </w:r>
    </w:p>
    <w:p>
      <w:pPr>
        <w:pStyle w:val="BodyText"/>
      </w:pPr>
      <w:r>
        <w:t xml:space="preserve">In this complex environment the role of the</w:t>
      </w:r>
      <w:r>
        <w:t xml:space="preserve"> </w:t>
      </w:r>
      <w:r>
        <w:rPr>
          <w:bCs/>
          <w:b/>
        </w:rPr>
        <w:t xml:space="preserve">Translator Interpreter</w:t>
      </w:r>
      <w:r>
        <w:t xml:space="preserve"> </w:t>
      </w:r>
      <w:r>
        <w:t xml:space="preserve">is not merely supportive but foundational to social cohesion economic growth and legal integrity. This poster presentation explores how professional language mediators facilitate communication across borders within Singapore itself and between Singapore and its global trading partners. As a micro-state with no natural resources, Singapore’s primary asset is its human capital, making accurate linguistic mediation essential.</w:t>
      </w:r>
    </w:p>
    <w:p>
      <w:pPr>
        <w:pStyle w:val="BodyText"/>
      </w:pPr>
      <w:r>
        <w:rPr>
          <w:bCs/>
          <w:b/>
        </w:rPr>
        <w:t xml:space="preserve">Core Thesis:</w:t>
      </w:r>
      <w:r>
        <w:t xml:space="preserve"> </w:t>
      </w:r>
      <w:r>
        <w:t xml:space="preserve">In the specific geopolitical context of Singapore, the Translator Interpreter acts as a cultural diplomat ensuring that policy implementation in a multilingual nation remains accessible and equitable.</w:t>
      </w:r>
    </w:p>
    <w:bookmarkEnd w:id="21"/>
    <w:bookmarkStart w:id="23" w:name="X93dec8b1246849c8384eb8dcf4b0d9e1ca6b017"/>
    <w:p>
      <w:pPr>
        <w:pStyle w:val="Heading2"/>
      </w:pPr>
      <w:r>
        <w:t xml:space="preserve">2. The Unique Linguistic Landscape of Singapore</w:t>
      </w:r>
    </w:p>
    <w:p>
      <w:pPr>
        <w:pStyle w:val="FirstParagraph"/>
      </w:pPr>
      <w:r>
        <w:t xml:space="preserve">To understand the necessity of professional interpretation, one must first appreciate the sociolinguistic fabric of Singapore.</w:t>
      </w:r>
    </w:p>
    <w:bookmarkStart w:id="22" w:name="the-four-official-languages"/>
    <w:p>
      <w:pPr>
        <w:pStyle w:val="Heading3"/>
      </w:pPr>
      <w:r>
        <w:t xml:space="preserve">The Four Official Languages</w:t>
      </w:r>
    </w:p>
    <w:p>
      <w:pPr>
        <w:numPr>
          <w:ilvl w:val="0"/>
          <w:numId w:val="1001"/>
        </w:numPr>
        <w:pStyle w:val="Compact"/>
      </w:pPr>
      <w:r>
        <w:rPr>
          <w:bCs/>
          <w:b/>
        </w:rPr>
        <w:t xml:space="preserve">Mother Tongue Policy:</w:t>
      </w:r>
    </w:p>
    <w:p>
      <w:pPr>
        <w:pStyle w:val="FirstParagraph"/>
      </w:pPr>
      <w:r>
        <w:rPr>
          <w:bCs/>
          <w:b/>
        </w:rPr>
        <w:t xml:space="preserve">Singlish and Code-Switching:</w:t>
      </w:r>
      <w:r>
        <w:t xml:space="preserve"> </w:t>
      </w:r>
      <w:r>
        <w:t xml:space="preserve">While Standard English is the language of administration, "Singlish" (a creole based on Malay and Mandarin) is the colloquial lingua franca. Professional interpreters must navigate the nuance between formal register for legal/medical contexts and informal registers for community engagement.</w:t>
      </w:r>
    </w:p>
    <w:p>
      <w:pPr>
        <w:pStyle w:val="BodyText"/>
      </w:pPr>
      <w:r>
        <w:rPr>
          <w:bCs/>
          <w:b/>
        </w:rPr>
        <w:t xml:space="preserve">Migrant Workforce:</w:t>
      </w:r>
    </w:p>
    <w:bookmarkEnd w:id="22"/>
    <w:bookmarkEnd w:id="23"/>
    <w:bookmarkStart w:id="26" w:name="Xbfbb47f625d892df5b366376c14444d62968773"/>
    <w:p>
      <w:pPr>
        <w:pStyle w:val="Heading2"/>
      </w:pPr>
      <w:r>
        <w:t xml:space="preserve">The Dual Role: Translation vs. Interpretation</w:t>
      </w:r>
    </w:p>
    <w:p>
      <w:pPr>
        <w:pStyle w:val="FirstParagraph"/>
      </w:pPr>
      <w:r>
        <w:t xml:space="preserve">In the context of Singapore’s public sector, the distinction between written translation and oral interpretation is critical for operational efficiency.</w:t>
      </w:r>
    </w:p>
    <w:bookmarkStart w:id="24" w:name="X53278427be998b2deb1d886c5d40c13077bfe98"/>
    <w:p>
      <w:pPr>
        <w:pStyle w:val="Heading3"/>
      </w:pPr>
      <w:r>
        <w:t xml:space="preserve">A. Written Translation (Legal and Administrative Precision)</w:t>
      </w:r>
    </w:p>
    <w:p>
      <w:pPr>
        <w:pStyle w:val="FirstParagraph"/>
      </w:pPr>
      <w:r>
        <w:t xml:space="preserve">Singapore’s legal system is based on English Common Law. Consequently, all laws are originally drafted in English but must be translated into Mandarin Malay and Tamil to ensure they are accessible to the populace.</w:t>
      </w:r>
    </w:p>
    <w:p>
      <w:pPr>
        <w:numPr>
          <w:ilvl w:val="0"/>
          <w:numId w:val="1002"/>
        </w:numPr>
        <w:pStyle w:val="Compact"/>
      </w:pPr>
      <w:r>
        <w:rPr>
          <w:bCs/>
          <w:b/>
        </w:rPr>
        <w:t xml:space="preserve">Certified Translation:</w:t>
      </w:r>
    </w:p>
    <w:p>
      <w:pPr>
        <w:pStyle w:val="FirstParagraph"/>
      </w:pPr>
      <w:r>
        <w:rPr>
          <w:bCs/>
          <w:b/>
        </w:rPr>
        <w:t xml:space="preserve">Public Service Announcements:</w:t>
      </w:r>
    </w:p>
    <w:p>
      <w:pPr>
        <w:pStyle w:val="BodyText"/>
      </w:pPr>
      <w:r>
        <w:t xml:space="preserve">. From health advisories during the pandemic to tax filing instructions, accurate translation ensures that minority language speakers are not excluded from vital civic duties.</w:t>
      </w:r>
    </w:p>
    <w:bookmarkEnd w:id="24"/>
    <w:bookmarkStart w:id="25" w:name="Xa8f2b3ee4d924ac5df859e81d859465ec4603b0"/>
    <w:p>
      <w:pPr>
        <w:pStyle w:val="Heading3"/>
      </w:pPr>
      <w:r>
        <w:t xml:space="preserve">B. Oral Interpretation (Community and Clinical Support)</w:t>
      </w:r>
    </w:p>
    <w:p>
      <w:pPr>
        <w:pStyle w:val="FirstParagraph"/>
      </w:pPr>
      <w:r>
        <w:t xml:space="preserve">In healthcare and social services, the need for immediate interpretation is life-saving.</w:t>
      </w:r>
    </w:p>
    <w:p>
      <w:pPr>
        <w:numPr>
          <w:ilvl w:val="0"/>
          <w:numId w:val="1003"/>
        </w:numPr>
        <w:pStyle w:val="Compact"/>
      </w:pPr>
      <w:r>
        <w:t xml:space="preserve">: In social service agencies, interpreters assist migrant workers and foreign domestic workers who may face exploitation. Providing interpretation ensures these vulnerable populations understand their rights under Singaporean law.</w:t>
      </w:r>
    </w:p>
    <w:bookmarkEnd w:id="25"/>
    <w:bookmarkEnd w:id="26"/>
    <w:bookmarkStart w:id="29" w:name="Xe2e84dcb848a5f0e1100ab98bc85fa886c35687"/>
    <w:p>
      <w:pPr>
        <w:pStyle w:val="Heading2"/>
      </w:pPr>
      <w:r>
        <w:t xml:space="preserve">3. Current Challenges in the Singapore Context</w:t>
      </w:r>
    </w:p>
    <w:p>
      <w:pPr>
        <w:pStyle w:val="FirstParagraph"/>
      </w:pPr>
      <w:r>
        <w:t xml:space="preserve">Challenge 1: The Dialect Gap.</w:t>
      </w:r>
      <w:r>
        <w:br/>
      </w:r>
      <w:r>
        <w:t xml:space="preserve">While standard Mandarin is widely used, many elderly Chinese residents speak dialects like Hokkien or Teochew. Professional interpreters fluent in these specific dialects are scarce, creating a barrier to healthcare and legal access for the aging population.</w:t>
      </w:r>
    </w:p>
    <w:bookmarkStart w:id="27" w:name="Xf2304d21a8079a8187dc651d5a0ffc696ad4ff2"/>
    <w:p>
      <w:pPr>
        <w:pStyle w:val="Heading3"/>
      </w:pPr>
      <w:r>
        <w:t xml:space="preserve">B. The Scarcity of Certified Professionals</w:t>
      </w:r>
    </w:p>
    <w:p>
      <w:pPr>
        <w:pStyle w:val="FirstParagraph"/>
      </w:pPr>
      <w:r>
        <w:t xml:space="preserve">Singapore has limited local training programs specifically for interpreting into less common languages or dialects. Many professionals rely on certification from overseas, which may not fully align with Singapore’s specific legal and cultural nuances.</w:t>
      </w:r>
    </w:p>
    <w:bookmarkEnd w:id="27"/>
    <w:bookmarkStart w:id="28" w:name="X9a1101460f2b6894d5760b71bb944f726168dac"/>
    <w:p>
      <w:pPr>
        <w:pStyle w:val="Heading3"/>
      </w:pPr>
      <w:r>
        <w:t xml:space="preserve">C. Technological Displacement vs. Human Nuance</w:t>
      </w:r>
    </w:p>
    <w:p>
      <w:pPr>
        <w:pStyle w:val="FirstParagraph"/>
      </w:pPr>
      <w:r>
        <w:t xml:space="preserve">While machine translation (MT) has advanced significantly, it often fails to capture the cultural context inherent in Singlish or polite honorifics used in Malay and Tamil. In high-stakes environments like courtrooms or hospitals, the reliability of human interpretation remains superior.</w:t>
      </w:r>
    </w:p>
    <w:p>
      <w:pPr>
        <w:pStyle w:val="BodyText"/>
      </w:pPr>
      <w:r>
        <w:t xml:space="preserve">. There is an ongoing debate regarding whether technology can fully replace human interpreters. Current consensus suggests that while AI can assist in preliminary translation, human oversight is indispensable for final validation in Singapore’s sensitive multicultural environment.</w:t>
      </w:r>
    </w:p>
    <w:bookmarkEnd w:id="28"/>
    <w:bookmarkEnd w:id="29"/>
    <w:bookmarkStart w:id="30" w:name="X21ac34f69bdc31fb39e9e5084977d1389f6f2fb"/>
    <w:p>
      <w:pPr>
        <w:pStyle w:val="Heading2"/>
      </w:pPr>
      <w:r>
        <w:t xml:space="preserve">The Strategic Importance of the Translator Interpreter</w:t>
      </w:r>
    </w:p>
    <w:p>
      <w:pPr>
        <w:pStyle w:val="FirstParagraph"/>
      </w:pPr>
      <w:r>
        <w:t xml:space="preserve">In Singapore, the role of the translator and interpreter transcends simple word-for-word conversion. These professionals serve as:</w:t>
      </w:r>
    </w:p>
    <w:bookmarkEnd w:id="30"/>
    <w:bookmarkStart w:id="31" w:name="conclusion"/>
    <w:p>
      <w:pPr>
        <w:pStyle w:val="Heading2"/>
      </w:pPr>
      <w:r>
        <w:t xml:space="preserve">Conclusion</w:t>
      </w:r>
    </w:p>
    <w:p>
      <w:pPr>
        <w:pStyle w:val="FirstParagraph"/>
      </w:pPr>
      <w:r>
        <w:t xml:space="preserve">. As Singapore continues to evolve as a global hub its linguistic diversity remains its defining characteristic. The professionalization of translation and interpretation services is not just an administrative necessity but a moral imperative for inclusive governance.</w:t>
      </w:r>
    </w:p>
    <w:p>
      <w:pPr>
        <w:pStyle w:val="BodyText"/>
      </w:pPr>
      <w:r>
        <w:t xml:space="preserve">. Investment in training more certified interpreters, particularly those skilled in dialects and emerging languages, will be crucial. Furthermore, integrating human expertise with AI tools offers the most promising path forward for maintaining Singapore’s status as a model of multilingual efficiency.</w:t>
      </w:r>
    </w:p>
    <w:p>
      <w:pPr>
        <w:pStyle w:val="BodyText"/>
      </w:pPr>
      <w:r>
        <w:rPr>
          <w:bCs/>
          <w:b/>
        </w:rPr>
        <w:t xml:space="preserve">Final Thought:</w:t>
      </w:r>
      <w:r>
        <w:t xml:space="preserve">. Without them, the "Asian Miracle" story of Singapore would be fractured by communication barriers. They are the silent architects of national unity strong .</w:t>
      </w:r>
    </w:p>
    <w:p>
      <w:pPr>
        <w:pStyle w:val="BodyText"/>
      </w:pPr>
      <w:r>
        <w:t xml:space="preserve">.</w:t>
      </w:r>
    </w:p>
    <w:bookmarkEnd w:id="31"/>
    <w:bookmarkStart w:id="32" w:name="references-and-further-reading"/>
    <w:p>
      <w:pPr>
        <w:pStyle w:val="Heading2"/>
      </w:pPr>
      <w:r>
        <w:t xml:space="preserve">References and Further Reading</w:t>
      </w:r>
    </w:p>
    <w:p>
      <w:pPr>
        <w:pStyle w:val="FirstParagraph"/>
      </w:pPr>
      <w:r>
        <w:t xml:space="preserve">.</w:t>
      </w:r>
    </w:p>
    <w:p>
      <w:pPr>
        <w:pStyle w:val="BodyText"/>
      </w:pPr>
      <w:r>
        <w:t xml:space="preserve">.</w:t>
      </w:r>
    </w:p>
    <w:p>
      <w:pPr>
        <w:pStyle w:val="BodyText"/>
      </w:pPr>
      <w:r>
        <w:t xml:space="preserve">: Language in Singapore: A Sociolinguistic Analysis.</w:t>
      </w:r>
    </w:p>
    <w:p>
      <w:pPr>
        <w:pStyle w:val="BodyText"/>
      </w:pPr>
      <w:r>
        <w:t xml:space="preserve">© 2023 Academic Poster Presentation Series | Focus Area: Singapore, Singapore</w:t>
      </w:r>
    </w:p>
    <w:p>
      <w:pPr>
        <w:pStyle w:val="BodyText"/>
      </w:pPr>
      <w:r>
        <w:t xml:space="preserv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Singapore</dc:title>
  <dc:creator/>
  <dc:language>en</dc:language>
  <cp:keywords/>
  <dcterms:created xsi:type="dcterms:W3CDTF">2026-07-29T12:08:19Z</dcterms:created>
  <dcterms:modified xsi:type="dcterms:W3CDTF">2026-07-29T12:08:19Z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