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Bridge</w:t>
      </w:r>
      <w:r>
        <w:t xml:space="preserve"> </w:t>
      </w:r>
      <w:r>
        <w:t xml:space="preserve">Across</w:t>
      </w:r>
      <w:r>
        <w:t xml:space="preserve"> </w:t>
      </w:r>
      <w:r>
        <w:t xml:space="preserve">Bosphorus: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Turkey</w:t>
      </w:r>
    </w:p>
    <w:bookmarkStart w:id="21" w:name="bridge-across-the-bosphorus"/>
    <w:p>
      <w:pPr>
        <w:pStyle w:val="Heading1"/>
      </w:pPr>
      <w:r>
        <w:t xml:space="preserve">Bridge Across the Bosphorus</w:t>
      </w:r>
    </w:p>
    <w:bookmarkStart w:id="20" w:name="X7206de77403c471a30192a6ed1bb5bcf97be8e9"/>
    <w:p>
      <w:pPr>
        <w:pStyle w:val="Heading2"/>
      </w:pPr>
      <w:r>
        <w:t xml:space="preserve">The Strategic Role of Translator and Interpreter Services in Turkey Istanbul</w:t>
      </w:r>
    </w:p>
    <w:bookmarkEnd w:id="20"/>
    <w:bookmarkEnd w:id="21"/>
    <w:p>
      <w:pPr>
        <w:pStyle w:val="FirstParagraph"/>
      </w:pPr>
      <w:r>
        <w:rPr>
          <w:bCs/>
          <w:b/>
        </w:rPr>
        <w:t xml:space="preserve">Presenter:</w:t>
      </w:r>
      <w:r>
        <w:t xml:space="preserve"> </w:t>
      </w:r>
      <w:r>
        <w:t xml:space="preserve">Academic Research Division</w:t>
      </w:r>
      <w:r>
        <w:br/>
      </w:r>
      <w:r>
        <w:rPr>
          <w:bCs/>
          <w:b/>
        </w:rPr>
        <w:t xml:space="preserve">Institution:</w:t>
      </w:r>
      <w:r>
        <w:t xml:space="preserve"> </w:t>
      </w:r>
      <w:r>
        <w:t xml:space="preserve">Institute of Cross-Cultural Communication Studies</w:t>
      </w:r>
      <w:r>
        <w:br/>
      </w:r>
      <w:r>
        <w:rPr>
          <w:bCs/>
          <w:b/>
        </w:rPr>
        <w:t xml:space="preserve">Date:</w:t>
      </w:r>
      <w:r>
        <w:t xml:space="preserve"> October 2023</w:t>
      </w:r>
      <w:r>
        <w:t xml:space="preserve"> </w:t>
      </w:r>
      <w:r>
        <w:t xml:space="preserve">h3 class=“Introduction” style=“color:#E30A17”&gt; Introduction &lt;/h3&gt;</w:t>
      </w:r>
      <w:r>
        <w:t xml:space="preserve"> </w:t>
      </w:r>
      <w:r>
        <w:t xml:space="preserve">Istanbul, the only metropolis in the world situated on two continents, serves as a unique geopolitical and cultural hinge between Europe and Asia. As a global hub for diplomacy, trade tourism, and international litigation Istanbul presents an unprecedented demand for professional linguistic services. This poster presentation explores the critical function of Translator Interpreter professionals in facilitating cross-border interactions within Turkey Istanbul. We argue that effective translation and interpretation are not merely administrative necessities but strategic assets that drive economic growth legal compliance and social cohesion in this dynamic region.</w:t>
      </w:r>
    </w:p>
    <w:bookmarkStart w:id="22" w:name="X9b5de0b4be3162d8490ecde31797442d50ab7d8"/>
    <w:p>
      <w:pPr>
        <w:pStyle w:val="Heading3"/>
      </w:pPr>
      <w:r>
        <w:t xml:space="preserve">Contextual Background: The Istanbul Linguistic Landscape</w:t>
      </w:r>
    </w:p>
    <w:p>
      <w:pPr>
        <w:pStyle w:val="FirstParagraph"/>
      </w:pPr>
      <w:r>
        <w:t xml:space="preserve">Istanbul is home to over 15 million residents, including a significant population of expatriates refugees and international business travelers. The linguistic diversity here is staggering. While Turkish remains the official language English Russian Arabic Chinese and German are widely spoken in commercial districts such as Besiktas Sisli and Kadikoy. The presence of thousands of multinational corporations headquartered in Istanbul creates a high-stakes environment where precise communication is paramount.</w:t>
      </w:r>
    </w:p>
    <w:p>
      <w:pPr>
        <w:pStyle w:val="BodyText"/>
      </w:pPr>
      <w:r>
        <w:t xml:space="preserve">Furthermore Istanbul hosts numerous international organizations embassies and NGOs. The city’s role as a sanctuary for displaced persons from neighboring conflict zones adds another layer of complexity to the linguistic landscape. Consequently, the demand for both written Translation (documents contracts legal texts) and oral Interpretation (conference court medical settings) has reached historic highs.</w:t>
      </w:r>
    </w:p>
    <w:bookmarkEnd w:id="22"/>
    <w:bookmarkStart w:id="23" w:name="the-dual-nature-of-linguistic-mediation"/>
    <w:p>
      <w:pPr>
        <w:pStyle w:val="Heading3"/>
      </w:pPr>
      <w:r>
        <w:t xml:space="preserve">The Dual Nature of Linguistic Mediation</w:t>
      </w:r>
    </w:p>
    <w:p>
      <w:pPr>
        <w:pStyle w:val="FirstParagraph"/>
      </w:pPr>
      <w:r>
        <w:t xml:space="preserve">This presentation distinguishes clearly between translation and interpretation, two distinct disciplines that are often conflated by the lay public but require specialized expertise in professional practice:</w:t>
      </w:r>
    </w:p>
    <w:p>
      <w:pPr>
        <w:numPr>
          <w:ilvl w:val="0"/>
          <w:numId w:val="1001"/>
        </w:numPr>
        <w:pStyle w:val="Compact"/>
      </w:pPr>
      <w:r>
        <w:rPr>
          <w:bCs/>
          <w:b/>
        </w:rPr>
        <w:t xml:space="preserve">Simultaneous Interpretation:</w:t>
      </w:r>
      <w:r>
        <w:t xml:space="preserve"> </w:t>
      </w:r>
      <w:r>
        <w:t xml:space="preserve">Istanbul’s convention centers such as the CNR Expo host major global summits requiring high-level simultaneous interpreters. These professionals enable seamless dialogue between delegates speaking diverse languages ensuring that diplomatic and economic agreements are reached without linguistic barriers.</w:t>
      </w:r>
    </w:p>
    <w:p>
      <w:pPr>
        <w:numPr>
          <w:ilvl w:val="0"/>
          <w:numId w:val="1001"/>
        </w:numPr>
        <w:pStyle w:val="Compact"/>
      </w:pPr>
      <w:r>
        <w:rPr>
          <w:bCs/>
          <w:b/>
        </w:rPr>
        <w:t xml:space="preserve">Liaison and Consecutive Interpretation:</w:t>
      </w:r>
      <w:r>
        <w:t xml:space="preserve">In healthcare settings across Turkey Istanbul hospitals utilize liaison interpreters to facilitate patient-doctor communication particularly for non-Turkish speaking patients. This ensures equitable access to healthcare services a fundamental human right.</w:t>
      </w:r>
    </w:p>
    <w:p>
      <w:pPr>
        <w:pStyle w:val="FirstParagraph"/>
      </w:pPr>
      <w:r>
        <w:t xml:space="preserve">Economic Impact and Professionalization</w:t>
      </w:r>
    </w:p>
    <w:p>
      <w:pPr>
        <w:pStyle w:val="BodyText"/>
      </w:pPr>
      <w:r>
        <w:t xml:space="preserve">The economic contribution of the Translator Interpreter sector in Turkey Istanbul is substantial. By removing linguistic barriers international businesses can operate more efficiently reducing transaction costs and time-to-market. Studies indicate that companies investing in professional localization services see higher customer satisfaction rates and reduced risk of contractual disputes.</w:t>
      </w:r>
    </w:p>
    <w:p>
      <w:pPr>
        <w:pStyle w:val="BodyText"/>
      </w:pPr>
      <w:r>
        <w:t xml:space="preserve">Moreover there is a growing trend toward the professionalization of this sector in Turkey Istanbul. Regulatory bodies are tightening standards requiring accreditation for translators handling official documents. This shift enhances the credibility of Turkish legal and commercial systems on the global stage attracting more foreign direct investment (FDI).</w:t>
      </w:r>
    </w:p>
    <w:bookmarkEnd w:id="23"/>
    <w:bookmarkStart w:id="24" w:name="cultural-competence-as-a-core-skill"/>
    <w:p>
      <w:pPr>
        <w:pStyle w:val="Heading3"/>
      </w:pPr>
      <w:r>
        <w:t xml:space="preserve">Cultural Competence as a Core Skill</w:t>
      </w:r>
    </w:p>
    <w:p>
      <w:pPr>
        <w:pStyle w:val="FirstParagraph"/>
      </w:pPr>
      <w:r>
        <w:t xml:space="preserve">Linguistic proficiency alone is insufficient for effective communication in Turkey Istanbul. Cultural competence is equally vital. A Translator Interpreter must understand not only the vocabulary and grammar of both source and target languages but also the cultural nuances idiomatic expressions and social protocols specific to each context.</w:t>
      </w:r>
    </w:p>
    <w:p>
      <w:pPr>
        <w:pStyle w:val="BodyText"/>
      </w:pPr>
      <w:r>
        <w:t xml:space="preserve">For instance negotiating a business deal in Istanbul requires an understanding of high-context communication styles prevalent in Turkish culture where relationship building often precedes transactional discussions. A culturally aware Interpreter can bridge these gaps fostering trust and mutual respect between parties.</w:t>
      </w:r>
    </w:p>
    <w:bookmarkEnd w:id="24"/>
    <w:bookmarkStart w:id="25" w:name="challenges-and-future-directions"/>
    <w:p>
      <w:pPr>
        <w:pStyle w:val="Heading3"/>
      </w:pPr>
      <w:r>
        <w:t xml:space="preserve">Challenges and Future Directions</w:t>
      </w:r>
    </w:p>
    <w:p>
      <w:pPr>
        <w:pStyle w:val="FirstParagraph"/>
      </w:pPr>
      <w:r>
        <w:t xml:space="preserve">Despite progress challenges remain. The shortage of qualified interpreters for less commonly taught languages such as Korean or Farsi remains acute particularly in humanitarian contexts. Additionally rapid advancements in Machine Translation (MT) pose both a threat and an opportunity. While MT tools can assist with basic informational content they cannot replace the nuance ethical judgment and accountability provided by human professionals.</w:t>
      </w:r>
    </w:p>
    <w:p>
      <w:pPr>
        <w:pStyle w:val="BodyText"/>
      </w:pPr>
      <w:r>
        <w:t xml:space="preserve">Future strategies should focus on integrating technology with human expertise (Post-Editing of Machine Translation) while prioritizing continuous professional development for Linguists in Turkey Istanbul. Universities and vocational training centers must collaborate to produce graduates who are not only linguistically gifted but also technically proficient and culturally astute.</w:t>
      </w:r>
    </w:p>
    <w:p>
      <w:pPr>
        <w:pStyle w:val="BodyText"/>
      </w:pPr>
      <w:r>
        <w:t xml:space="preserve">Conclusion</w:t>
      </w:r>
    </w:p>
    <w:p>
      <w:pPr>
        <w:pStyle w:val="BodyText"/>
      </w:pPr>
      <w:r>
        <w:t xml:space="preserve">In conclusion Translator Interpreter services are the backbone of international engagement in Turkey Istanbul. As the city continues to solidify its position as a global nexus these linguistic professionals play an indispensable role in shaping its economic diplomatic and social future. Investment in their training standardization and ethical practice is essential for sustaining Istanbul’s competitive advantage on the world stage.</w:t>
      </w:r>
    </w:p>
    <w:bookmarkEnd w:id="25"/>
    <w:bookmarkStart w:id="26" w:name="key-takeaways"/>
    <w:p>
      <w:pPr>
        <w:pStyle w:val="Heading3"/>
      </w:pPr>
      <w:r>
        <w:t xml:space="preserve">Key Takeaways</w:t>
      </w:r>
    </w:p>
    <w:p>
      <w:pPr>
        <w:pStyle w:val="FirstParagraph"/>
      </w:pPr>
      <w:r>
        <w:t xml:space="preserve">Istanbul's unique geographic position drives high demand for professional linguistic services.Certified Translation and Interpretation are critical for legal compliance and business success.</w:t>
      </w:r>
    </w:p>
    <w:p>
      <w:pPr>
        <w:pStyle w:val="BodyText"/>
      </w:pPr>
      <w:r>
        <w:t xml:space="preserve">Cultural competence is as important as linguistic accuracy in cross-border communication.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Across Bosphorus: The Strategic Role of Translator and Interpreter Services in Turkey</dc:title>
  <dc:creator/>
  <dc:language>en</dc:language>
  <cp:keywords/>
  <dcterms:created xsi:type="dcterms:W3CDTF">2026-07-29T10:12:17Z</dcterms:created>
  <dcterms:modified xsi:type="dcterms:W3CDTF">2026-07-29T10:12:17Z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