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20" w:name="X727cf15a8dce20eea264649e57f0c48ef0eafea"/>
    <w:p>
      <w:pPr>
        <w:pStyle w:val="Heading1"/>
      </w:pPr>
      <w:r>
        <w:t xml:space="preserve">Bridging Linguistic Divides in Uganda Kampala</w:t>
      </w:r>
      <w:r>
        <w:br/>
      </w:r>
      <w:r>
        <w:t xml:space="preserve">A Professional Poster Presentation on Translator Interpreter Services</w:t>
      </w:r>
    </w:p>
    <w:p>
      <w:pPr>
        <w:pStyle w:val="FirstParagraph"/>
      </w:pPr>
      <w:r>
        <w:rPr>
          <w:bCs/>
          <w:b/>
        </w:rPr>
        <w:t xml:space="preserve">Presentation by:</w:t>
      </w:r>
      <w:r>
        <w:t xml:space="preserve"> </w:t>
      </w:r>
      <w:r>
        <w:t xml:space="preserve">Academic Researcher Unit</w:t>
      </w:r>
      <w:r>
        <w:br/>
      </w:r>
      <w:r>
        <w:rPr>
          <w:bCs/>
          <w:b/>
        </w:rPr>
        <w:t xml:space="preserve">Affiliation: Institute of Linguistic Studies, Uganda Kampala Regional Center</w:t>
      </w:r>
    </w:p>
    <w:bookmarkEnd w:id="20"/>
    <w:bookmarkStart w:id="21" w:name="introduction-and-background"/>
    <w:p>
      <w:pPr>
        <w:pStyle w:val="Heading3"/>
      </w:pPr>
      <w:r>
        <w:t xml:space="preserve">Introduction and Background</w:t>
      </w:r>
    </w:p>
    <w:p>
      <w:pPr>
        <w:pStyle w:val="FirstParagraph"/>
      </w:pPr>
      <w:r>
        <w:t xml:space="preserve">The Republic of Uganda is characterized by a rich tapestry of linguistic diversity, hosting over 45 distinct languages. As the capital and economic hub,</w:t>
      </w:r>
      <w:r>
        <w:t xml:space="preserve"> </w:t>
      </w:r>
      <w:r>
        <w:rPr>
          <w:bCs/>
          <w:b/>
        </w:rPr>
        <w:t xml:space="preserve">Uganda Kampala</w:t>
      </w:r>
      <w:r>
        <w:t xml:space="preserve"> </w:t>
      </w:r>
      <w:r>
        <w:t xml:space="preserve">serves as a critical intersection for international diplomacy, business transactions, humanitarian aid organizations (NGOs), and legal proceedings. In this bustling metropolis, the role of the professional</w:t>
      </w:r>
      <w:r>
        <w:t xml:space="preserve"> </w:t>
      </w:r>
      <w:r>
        <w:rPr>
          <w:bCs/>
          <w:b/>
        </w:rPr>
        <w:t xml:space="preserve">Translator Interpreter</w:t>
      </w:r>
      <w:r>
        <w:t xml:space="preserve"> </w:t>
      </w:r>
      <w:r>
        <w:t xml:space="preserve">has transitioned from a peripheral service to an essential pillar of societal functioning.</w:t>
      </w:r>
    </w:p>
    <w:p>
      <w:pPr>
        <w:pStyle w:val="BodyText"/>
      </w:pPr>
      <w:r>
        <w:t xml:space="preserve">This poster presentation explores the multifaceted responsibilities, ethical standards, and economic impacts of language professionals operating in Uganda Kampala. It highlights how linguistic accessibility directly correlates with social equity, legal justice, and economic development within this specific geopolitical context. The urgency for standardized practices is driven by the increasing volume of cross-border communication required to support Uganda’s rapid urbanization and international integration.</w:t>
      </w:r>
    </w:p>
    <w:bookmarkEnd w:id="21"/>
    <w:bookmarkStart w:id="22" w:name="methodology-and-scope-of-analysis"/>
    <w:p>
      <w:pPr>
        <w:pStyle w:val="Heading3"/>
      </w:pPr>
      <w:r>
        <w:t xml:space="preserve">Methodology and Scope of Analysis</w:t>
      </w:r>
    </w:p>
    <w:p>
      <w:pPr>
        <w:pStyle w:val="FirstParagraph"/>
      </w:pPr>
      <w:r>
        <w:t xml:space="preserve">This study employs a mixed-methods approach focusing on the</w:t>
      </w:r>
      <w:r>
        <w:t xml:space="preserve"> </w:t>
      </w:r>
      <w:r>
        <w:rPr>
          <w:bCs/>
          <w:b/>
        </w:rPr>
        <w:t xml:space="preserve">Uganda Kampala</w:t>
      </w:r>
      <w:r>
        <w:t xml:space="preserve"> </w:t>
      </w:r>
      <w:r>
        <w:t xml:space="preserve">metropolitan area. Data was collected through semi-structured interviews with certified professionals, case studies from the High Court of Uganda in Kampala, and observational analysis within major NGO headquarters located along Kira Road and Kololo.</w:t>
      </w:r>
    </w:p>
    <w:p>
      <w:pPr>
        <w:pStyle w:val="BodyText"/>
      </w:pPr>
      <w:r>
        <w:t xml:space="preserve">The scope encompasses both written translation (legal documents, medical records) and oral interpretation (conference interpreting, community liaison). We analyze the gap between theoretical linguistic training provided in local universities and the practical exigencies faced by working professionals in Uganda Kampala. Special attention is given to the challenges of translating technical jargon from English into Luganda and other local vernaculars without losing semantic precision.</w:t>
      </w:r>
    </w:p>
    <w:bookmarkEnd w:id="22"/>
    <w:bookmarkStart w:id="23" w:name="the-role-in-legal-and-judicial-systems"/>
    <w:p>
      <w:pPr>
        <w:pStyle w:val="Heading3"/>
      </w:pPr>
      <w:r>
        <w:t xml:space="preserve">The Role in Legal and Judicial Systems</w:t>
      </w:r>
    </w:p>
    <w:p>
      <w:pPr>
        <w:pStyle w:val="FirstParagraph"/>
      </w:pPr>
      <w:r>
        <w:t xml:space="preserve">Access to justice is a fundamental human right. In the courts of Uganda Kampala, the presence of a qualified</w:t>
      </w:r>
      <w:r>
        <w:t xml:space="preserve"> </w:t>
      </w:r>
      <w:r>
        <w:rPr>
          <w:bCs/>
          <w:b/>
        </w:rPr>
        <w:t xml:space="preserve">Translator Interpreter</w:t>
      </w:r>
      <w:r>
        <w:t xml:space="preserve"> </w:t>
      </w:r>
      <w:r>
        <w:t xml:space="preserve">is often the difference between fair trial proceedings and miscarriage of justice. Many defendants and witnesses speak local dialects rather than English, which is the official language of record.</w:t>
      </w:r>
    </w:p>
    <w:p>
      <w:pPr>
        <w:numPr>
          <w:ilvl w:val="0"/>
          <w:numId w:val="1001"/>
        </w:numPr>
        <w:pStyle w:val="Compact"/>
      </w:pPr>
      <w:r>
        <w:rPr>
          <w:bCs/>
          <w:b/>
        </w:rPr>
        <w:t xml:space="preserve">Courtroom Interpretation:</w:t>
      </w:r>
      <w:r>
        <w:t xml:space="preserve"> </w:t>
      </w:r>
      <w:r>
        <w:t xml:space="preserve">Ensures accurate conveyance of testimony, preserving tone and intent crucial for judicial decisions.</w:t>
      </w:r>
    </w:p>
    <w:p>
      <w:pPr>
        <w:numPr>
          <w:ilvl w:val="0"/>
          <w:numId w:val="1001"/>
        </w:numPr>
        <w:pStyle w:val="Compact"/>
      </w:pPr>
      <w:r>
        <w:rPr>
          <w:bCs/>
          <w:b/>
        </w:rPr>
        <w:t xml:space="preserve">Legal Documentation:</w:t>
      </w:r>
      <w:r>
        <w:t xml:space="preserve"> </w:t>
      </w:r>
      <w:r>
        <w:t xml:space="preserve">Accurate translation of affidavits, contracts, and constitutional documents is vital for enforcing the rule of law in Uganda Kampala.</w:t>
      </w:r>
    </w:p>
    <w:p>
      <w:pPr>
        <w:numPr>
          <w:ilvl w:val="0"/>
          <w:numId w:val="1001"/>
        </w:numPr>
        <w:pStyle w:val="Compact"/>
      </w:pPr>
      <w:r>
        <w:rPr>
          <w:bCs/>
          <w:b/>
        </w:rPr>
        <w:t xml:space="preserve">Ethical Confidentiality:</w:t>
      </w:r>
      <w:r>
        <w:t xml:space="preserve"> </w:t>
      </w:r>
      <w:r>
        <w:t xml:space="preserve">Adherence to strict codes of confidentiality protects the rights of vulnerable populations in legal disputes.</w:t>
      </w:r>
    </w:p>
    <w:bookmarkEnd w:id="23"/>
    <w:bookmarkStart w:id="24" w:name="Xd8e7913d7e78c5e8b98a586f937fb6c6603a2c2"/>
    <w:p>
      <w:pPr>
        <w:pStyle w:val="Heading3"/>
      </w:pPr>
      <w:r>
        <w:t xml:space="preserve">Healthcare Communication and Public Health</w:t>
      </w:r>
    </w:p>
    <w:p>
      <w:pPr>
        <w:pStyle w:val="FirstParagraph"/>
      </w:pPr>
      <w:r>
        <w:t xml:space="preserve">The healthcare sector in Uganda Kampala relies heavily on clear communication. Medical errors due to linguistic misunderstandings can be fatal. Our findings indicate that a significant portion of patient non-compliance stems from a lack of effective interpretation by hospital staff.</w:t>
      </w:r>
    </w:p>
    <w:p>
      <w:pPr>
        <w:numPr>
          <w:ilvl w:val="0"/>
          <w:numId w:val="1002"/>
        </w:numPr>
        <w:pStyle w:val="Compact"/>
      </w:pPr>
      <w:r>
        <w:rPr>
          <w:bCs/>
          <w:b/>
        </w:rPr>
        <w:t xml:space="preserve">Clinical Translation:</w:t>
      </w:r>
      <w:r>
        <w:t xml:space="preserve"> </w:t>
      </w:r>
      <w:r>
        <w:t xml:space="preserve">Translating medical prescriptions and consent forms into Luganda, Runyankole, and Acholi to ensure patient comprehension.</w:t>
      </w:r>
    </w:p>
    <w:p>
      <w:pPr>
        <w:numPr>
          <w:ilvl w:val="0"/>
          <w:numId w:val="1002"/>
        </w:numPr>
        <w:pStyle w:val="Compact"/>
      </w:pPr>
      <w:r>
        <w:rPr>
          <w:bCs/>
          <w:b/>
        </w:rPr>
        <w:t xml:space="preserve">Patient Advocacy:</w:t>
      </w:r>
      <w:r>
        <w:t xml:space="preserve"> </w:t>
      </w:r>
      <w:r>
        <w:t xml:space="preserve">Interpreters often act as cultural brokers, explaining Western medical concepts in culturally relevant terms for patients in Uganda Kampala hospitals.</w:t>
      </w:r>
    </w:p>
    <w:p>
      <w:pPr>
        <w:pStyle w:val="FirstParagraph"/>
      </w:pPr>
      <w:r>
        <w:t xml:space="preserve">The integration of professional</w:t>
      </w:r>
      <w:r>
        <w:t xml:space="preserve"> </w:t>
      </w:r>
      <w:r>
        <w:rPr>
          <w:bCs/>
          <w:b/>
        </w:rPr>
        <w:t xml:space="preserve">Translator Interpreter</w:t>
      </w:r>
      <w:r>
        <w:t xml:space="preserve"> </w:t>
      </w:r>
      <w:r>
        <w:t xml:space="preserve">services into the public health infrastructure of Uganda Kampala is shown to reduce readmission rates and improve maternal and child health outcomes by ensuring that critical health information is accessible to all linguistic groups.</w:t>
      </w:r>
    </w:p>
    <w:bookmarkEnd w:id="24"/>
    <w:bookmarkStart w:id="25" w:name="economic-impact-and-ngo-engagement"/>
    <w:p>
      <w:pPr>
        <w:pStyle w:val="Heading3"/>
      </w:pPr>
      <w:r>
        <w:t xml:space="preserve">Economic Impact and NGO Engagement</w:t>
      </w:r>
    </w:p>
    <w:p>
      <w:pPr>
        <w:pStyle w:val="FirstParagraph"/>
      </w:pPr>
      <w:r>
        <w:t xml:space="preserve">Uganda Kampala is a hub for international development agencies. The efficacy of donor-funded projects depends on the precise translation of project proposals, reports, and community feedback mechanisms. A skilled</w:t>
      </w:r>
      <w:r>
        <w:t xml:space="preserve"> </w:t>
      </w:r>
      <w:r>
        <w:rPr>
          <w:bCs/>
          <w:b/>
        </w:rPr>
        <w:t xml:space="preserve">Translator Interpreter</w:t>
      </w:r>
      <w:r>
        <w:t xml:space="preserve"> </w:t>
      </w:r>
      <w:r>
        <w:t xml:space="preserve">facilitates the seamless flow of information between international donors (based in Geneva, New York, etc.) and local communities.</w:t>
      </w:r>
    </w:p>
    <w:p>
      <w:pPr>
        <w:numPr>
          <w:ilvl w:val="0"/>
          <w:numId w:val="1003"/>
        </w:numPr>
        <w:pStyle w:val="Compact"/>
      </w:pPr>
      <w:r>
        <w:rPr>
          <w:bCs/>
          <w:b/>
        </w:rPr>
        <w:t xml:space="preserve">Bid Documents:</w:t>
      </w:r>
      <w:r>
        <w:t xml:space="preserve"> </w:t>
      </w:r>
      <w:r>
        <w:t xml:space="preserve">Accurate translation of government tenders ensures fair competition among local businesses in Uganda Kampala.</w:t>
      </w:r>
    </w:p>
    <w:p>
      <w:pPr>
        <w:numPr>
          <w:ilvl w:val="0"/>
          <w:numId w:val="1003"/>
        </w:numPr>
        <w:pStyle w:val="Compact"/>
      </w:pPr>
      <w:r>
        <w:rPr>
          <w:bCs/>
          <w:b/>
        </w:rPr>
        <w:t xml:space="preserve">Cultural Sensitivity:</w:t>
      </w:r>
      <w:r>
        <w:t xml:space="preserve"> </w:t>
      </w:r>
      <w:r>
        <w:t xml:space="preserve">Professional interpreters navigate cultural nuances that pure translation might miss, fostering trust between NGOs and communities.</w:t>
      </w:r>
    </w:p>
    <w:p>
      <w:pPr>
        <w:pStyle w:val="FirstParagraph"/>
      </w:pPr>
      <w:r>
        <w:t xml:space="preserve">The economic value of this sector extends beyond hourly wages. It enhances the transparency of public funds and strengthens the institutional capacity of Uganda Kampala to manage international partnerships effectively.</w:t>
      </w:r>
    </w:p>
    <w:bookmarkEnd w:id="25"/>
    <w:bookmarkStart w:id="26" w:name="challenges-and-ethical-considerations"/>
    <w:p>
      <w:pPr>
        <w:pStyle w:val="Heading3"/>
      </w:pPr>
      <w:r>
        <w:t xml:space="preserve">Challenges and Ethical Considerations</w:t>
      </w:r>
    </w:p>
    <w:p>
      <w:pPr>
        <w:pStyle w:val="FirstParagraph"/>
      </w:pPr>
      <w:r>
        <w:t xml:space="preserve">Despite the growing demand, the profession faces challenges. In Uganda Kampala, there is currently no statutory licensing body exclusively for translators and interpreters. This lack of regulation can lead to variable quality standards.</w:t>
      </w:r>
    </w:p>
    <w:p>
      <w:pPr>
        <w:numPr>
          <w:ilvl w:val="0"/>
          <w:numId w:val="1004"/>
        </w:numPr>
        <w:pStyle w:val="Compact"/>
      </w:pPr>
      <w:r>
        <w:rPr>
          <w:bCs/>
          <w:b/>
        </w:rPr>
        <w:t xml:space="preserve">Professionalization:</w:t>
      </w:r>
      <w:r>
        <w:t xml:space="preserve"> </w:t>
      </w:r>
      <w:r>
        <w:t xml:space="preserve">There is a critical need for the establishment of a certification body to uphold standards in Uganda Kampala.</w:t>
      </w:r>
    </w:p>
    <w:p>
      <w:pPr>
        <w:numPr>
          <w:ilvl w:val="0"/>
          <w:numId w:val="1004"/>
        </w:numPr>
        <w:pStyle w:val="Compact"/>
      </w:pPr>
      <w:r>
        <w:rPr>
          <w:bCs/>
          <w:b/>
        </w:rPr>
        <w:t xml:space="preserve">Trauma-Informed Practice:</w:t>
      </w:r>
      <w:r>
        <w:t xml:space="preserve"> </w:t>
      </w:r>
      <w:r>
        <w:t xml:space="preserve">Professionals often deal with traumatic narratives (refugees, crime victims). Mental health support and specialized training are required for those operating in this high-stakes environment.</w:t>
      </w:r>
    </w:p>
    <w:bookmarkEnd w:id="26"/>
    <w:bookmarkStart w:id="27" w:name="conclusion-and-recommendations"/>
    <w:p>
      <w:pPr>
        <w:pStyle w:val="Heading3"/>
      </w:pPr>
      <w:r>
        <w:t xml:space="preserve">Conclusion and Recommendations</w:t>
      </w:r>
    </w:p>
    <w:p>
      <w:pPr>
        <w:pStyle w:val="FirstParagraph"/>
      </w:pPr>
      <w:r>
        <w:t xml:space="preserve">The role of the</w:t>
      </w:r>
      <w:r>
        <w:t xml:space="preserve"> </w:t>
      </w:r>
      <w:r>
        <w:rPr>
          <w:bCs/>
          <w:b/>
        </w:rPr>
        <w:t xml:space="preserve">Translator Interpreter</w:t>
      </w:r>
      <w:r>
        <w:t xml:space="preserve"> </w:t>
      </w:r>
      <w:r>
        <w:t xml:space="preserve">is indispensable to the functioning of modern society in Uganda Kampala. From ensuring justice in courtrooms to saving lives in hospitals and facilitating economic growth through clear business communication, linguistic professionals are key stakeholders.</w:t>
      </w:r>
    </w:p>
    <w:p>
      <w:pPr>
        <w:numPr>
          <w:ilvl w:val="0"/>
          <w:numId w:val="1005"/>
        </w:numPr>
        <w:pStyle w:val="Compact"/>
      </w:pPr>
      <w:r>
        <w:rPr>
          <w:bCs/>
          <w:b/>
        </w:rPr>
        <w:t xml:space="preserve">Policy Recommendation:</w:t>
      </w:r>
      <w:r>
        <w:t xml:space="preserve">The government should consider regulating the profession to ensure quality assurance and ethical compliance for all practitioners operating in Uganda Kampala.</w:t>
      </w:r>
    </w:p>
    <w:p>
      <w:pPr>
        <w:numPr>
          <w:ilvl w:val="0"/>
          <w:numId w:val="1005"/>
        </w:numPr>
        <w:pStyle w:val="Compact"/>
      </w:pPr>
      <w:r>
        <w:rPr>
          <w:bCs/>
          <w:b/>
        </w:rPr>
        <w:t xml:space="preserve">Educational Recommendation:</w:t>
      </w:r>
      <w:r>
        <w:t xml:space="preserve">Universities must align curricula with the practical needs of the market, focusing on specialization in legal, medical, and technical translation/interpretation.</w:t>
      </w:r>
    </w:p>
    <w:p>
      <w:pPr>
        <w:pStyle w:val="FirstParagraph"/>
      </w:pPr>
      <w:r>
        <w:t xml:space="preserve">Investing in professional language services is not merely an administrative convenience; it is a strategic imperative for inclusive development in Uganda Kampala. By recognizing and supporting the</w:t>
      </w:r>
      <w:r>
        <w:t xml:space="preserve"> </w:t>
      </w:r>
      <w:r>
        <w:rPr>
          <w:bCs/>
          <w:b/>
        </w:rPr>
        <w:t xml:space="preserve">Translator Interpreter</w:t>
      </w:r>
      <w:r>
        <w:t xml:space="preserve">, we invest in a more transparent, just, and communicative society.</w:t>
      </w:r>
    </w:p>
    <w:bookmarkEnd w:id="27"/>
    <w:p>
      <w:pPr>
        <w:pStyle w:val="BodyText"/>
      </w:pPr>
      <w:r>
        <w:rPr>
          <w:bCs/>
          <w:b/>
        </w:rPr>
        <w:t xml:space="preserve">References:</w:t>
      </w:r>
      <w:r>
        <w:br/>
      </w:r>
      <w:r>
        <w:t xml:space="preserve"> </w:t>
      </w:r>
      <w:r>
        <w:t xml:space="preserve">Institute of Linguistic Studies Uganda Kampala Reports (202</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Uganda Kampala</dc:title>
  <dc:creator/>
  <dc:language>en</dc:language>
  <cp:keywords/>
  <dcterms:created xsi:type="dcterms:W3CDTF">2026-07-29T10:57:25Z</dcterms:created>
  <dcterms:modified xsi:type="dcterms:W3CDTF">2026-07-29T10:57:25Z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