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Houston</w:t>
      </w:r>
    </w:p>
    <w:p>
      <w:pPr>
        <w:pStyle w:val="FirstParagraph"/>
      </w:pPr>
      <w:r>
        <w:t xml:space="preserve">```html</w:t>
      </w:r>
    </w:p>
    <w:bookmarkStart w:id="20" w:name="X48194f2bbe62b1a3e3e23304a033b3495387391"/>
    <w:p>
      <w:pPr>
        <w:pStyle w:val="Heading1"/>
      </w:pPr>
      <w:r>
        <w:t xml:space="preserve">Bridging Linguistic Divides: The Critical Role of Translator Interpreter Professionals in United States Houston</w:t>
      </w:r>
    </w:p>
    <w:p>
      <w:pPr>
        <w:pStyle w:val="FirstParagraph"/>
      </w:pPr>
      <w:r>
        <w:rPr>
          <w:iCs/>
          <w:i/>
        </w:rPr>
        <w:t xml:space="preserve">A Poster Presentation Academic Document Addressing Healthcare, Legal, and Educational Demands</w:t>
      </w:r>
    </w:p>
    <w:bookmarkEnd w:id="20"/>
    <w:bookmarkStart w:id="21" w:name="abstract"/>
    <w:p>
      <w:pPr>
        <w:pStyle w:val="Heading2"/>
      </w:pPr>
      <w:r>
        <w:t xml:space="preserve">Abstract</w:t>
      </w:r>
    </w:p>
    <w:p>
      <w:pPr>
        <w:pStyle w:val="FirstParagraph"/>
      </w:pPr>
      <w:r>
        <w:rPr>
          <w:bCs/>
          <w:b/>
        </w:rPr>
        <w:t xml:space="preserve">Background:</w:t>
      </w:r>
      <w:r>
        <w:t xml:space="preserve"> </w:t>
      </w:r>
      <w:r>
        <w:t xml:space="preserve">The demographic landscape of the United States has shifted dramatically over the last three decades, resulting in a profound increase in linguistic diversity within major metropolitan areas. This presentation focuses specifically on Houston, Texas, which stands as one of the most linguistically diverse cities globally. The demand for qualified Translator Interpreter services in this region is not merely a matter of convenience but a fundamental requirement for equitable access to essential public services.</w:t>
      </w:r>
    </w:p>
    <w:p>
      <w:pPr>
        <w:pStyle w:val="BodyText"/>
      </w:pPr>
      <w:r>
        <w:rPr>
          <w:bCs/>
          <w:b/>
        </w:rPr>
        <w:t xml:space="preserve">Objectives:</w:t>
      </w:r>
      <w:r>
        <w:t xml:space="preserve"> </w:t>
      </w:r>
      <w:r>
        <w:t xml:space="preserve">This academic poster aims to analyze the current status, challenges, and future trajectories of professional language mediation in United States Houston. It seeks to highlight the distinction between translation (written text) and interpreting (spoken/witnessed communication) while emphasizing their respective impacts on community integration.</w:t>
      </w:r>
    </w:p>
    <w:p>
      <w:pPr>
        <w:pStyle w:val="BodyText"/>
      </w:pPr>
      <w:r>
        <w:rPr>
          <w:bCs/>
          <w:b/>
        </w:rPr>
        <w:t xml:space="preserve">Methods:</w:t>
      </w:r>
      <w:r>
        <w:t xml:space="preserve"> </w:t>
      </w:r>
      <w:r>
        <w:t xml:space="preserve">The study utilizes a mixed-methods approach, combining quantitative data analysis of language demographics in Harris County with qualitative case studies from medical institutions and legal aid organizations. We examine certification standards and the implications of unaccredited interpreting.</w:t>
      </w:r>
    </w:p>
    <w:p>
      <w:pPr>
        <w:pStyle w:val="BodyText"/>
      </w:pPr>
      <w:r>
        <w:rPr>
          <w:bCs/>
          <w:b/>
        </w:rPr>
        <w:t xml:space="preserve">Results:</w:t>
      </w:r>
      <w:r>
        <w:t xml:space="preserve"> </w:t>
      </w:r>
      <w:r>
        <w:t xml:space="preserve">Findings indicate that despite high demand, there remains a significant shortage of certified Translator Interpreter professionals specializing in less commonly taught languages prevalent in Houston. Furthermore, errors in interpretation correlate directly with adverse health outcomes and legal discrepancies.</w:t>
      </w:r>
    </w:p>
    <w:p>
      <w:pPr>
        <w:pStyle w:val="BodyText"/>
      </w:pPr>
      <w:r>
        <w:rPr>
          <w:bCs/>
          <w:b/>
        </w:rPr>
        <w:t xml:space="preserve">Conclusion:</w:t>
      </w:r>
      <w:r>
        <w:t xml:space="preserve"> </w:t>
      </w:r>
      <w:r>
        <w:t xml:space="preserve">Enhancing the infrastructure for professional language services is imperative. We recommend increased funding for certification programs and mandatory training for public sector employees in United States Houston to ensure accurate communication across all societal sectors.</w:t>
      </w:r>
    </w:p>
    <w:bookmarkEnd w:id="21"/>
    <w:bookmarkStart w:id="22" w:name="i.-introduction"/>
    <w:p>
      <w:pPr>
        <w:pStyle w:val="Heading2"/>
      </w:pPr>
      <w:r>
        <w:t xml:space="preserve">I. Introduction</w:t>
      </w:r>
    </w:p>
    <w:p>
      <w:pPr>
        <w:pStyle w:val="FirstParagraph"/>
      </w:pPr>
      <w:r>
        <w:t xml:space="preserve">The concept of global citizenship has become increasingly relevant in modern academia and practical policy-making. Within the context of local governance, this global perspective manifests most visibly through the necessity for effective communication between service providers and diverse linguistic populations. In United States Houston, a city known for its robust energy sector and profound cultural diversity, the presence of non-English speakers is substantial. According to recent census data from Harris County, Spanish is widely spoken; however, it is joined by significant communities speaking Vietnamese, Chinese (Mandarin/Cantonese), Arabic, Tagalog,</w:t>
      </w:r>
    </w:p>
    <w:bookmarkEnd w:id="22"/>
    <w:bookmarkStart w:id="23" w:name="X5bd3de7428ddb770498592f5c76dcb4bf43ce53"/>
    <w:p>
      <w:pPr>
        <w:pStyle w:val="Heading2"/>
      </w:pPr>
      <w:r>
        <w:t xml:space="preserve">II. The Distinction: Translator vs. Interpreter</w:t>
      </w:r>
    </w:p>
    <w:p>
      <w:pPr>
        <w:pStyle w:val="FirstParagraph"/>
      </w:pPr>
      <w:r>
        <w:t xml:space="preserve">In academic discourse and practical application within United States Houston, it is crucial to differentiate between translation and interpreting, although both fall under the umbrella of linguistic mediation.</w:t>
      </w:r>
    </w:p>
    <w:p>
      <w:pPr>
        <w:pStyle w:val="BodyText"/>
      </w:pPr>
      <w:r>
        <w:rPr>
          <w:bCs/>
          <w:b/>
        </w:rPr>
        <w:t xml:space="preserve">Translation:</w:t>
      </w:r>
      <w:r>
        <w:t xml:space="preserve">This refers to the process of converting written text from a source language into a target language. In Houston, this is heavily utilized in municipal documentation, healthcare records,</w:t>
      </w:r>
    </w:p>
    <w:bookmarkEnd w:id="23"/>
    <w:bookmarkStart w:id="24" w:name="a.-healthcare-sector"/>
    <w:p>
      <w:pPr>
        <w:pStyle w:val="Heading3"/>
      </w:pPr>
      <w:r>
        <w:t xml:space="preserve">A. Healthcare Sector</w:t>
      </w:r>
    </w:p>
    <w:p>
      <w:pPr>
        <w:pStyle w:val="FirstParagraph"/>
      </w:pPr>
      <w:r>
        <w:t xml:space="preserve">The healthcare system in United States Houston serves millions of patients annually. When medical professionals cannot communicate effectively with a patient due to language barriers, the consequences can be fatal or lead to chronic mismanagement of disease states.</w:t>
      </w:r>
    </w:p>
    <w:p>
      <w:pPr>
        <w:numPr>
          <w:ilvl w:val="0"/>
          <w:numId w:val="1001"/>
        </w:numPr>
        <w:pStyle w:val="Compact"/>
      </w:pPr>
      <w:r>
        <w:rPr>
          <w:bCs/>
          <w:b/>
        </w:rPr>
        <w:t xml:space="preserve">Patient Safety:</w:t>
      </w:r>
      <w:r>
        <w:t xml:space="preserve">A Translator Interpreter who specializes in medical terminology ensures that symptoms are accurately conveyed. Misinterpretation of terms such as "acute" versus "chronic"</w:t>
      </w:r>
    </w:p>
    <w:bookmarkEnd w:id="24"/>
    <w:bookmarkStart w:id="25" w:name="b.-legal-and-judicial-systems"/>
    <w:p>
      <w:pPr>
        <w:pStyle w:val="Heading3"/>
      </w:pPr>
      <w:r>
        <w:t xml:space="preserve">B. Legal and Judicial Systems</w:t>
      </w:r>
    </w:p>
    <w:p>
      <w:pPr>
        <w:pStyle w:val="FirstParagraph"/>
      </w:pPr>
      <w:r>
        <w:t xml:space="preserve">The integrity of the legal system relies on precise communication between defendants, victims, attorneys,</w:t>
      </w:r>
    </w:p>
    <w:bookmarkEnd w:id="25"/>
    <w:bookmarkStart w:id="26" w:name="references"/>
    <w:p>
      <w:pPr>
        <w:pStyle w:val="Heading3"/>
      </w:pPr>
      <w:r>
        <w:t xml:space="preserve">References</w:t>
      </w:r>
    </w:p>
    <w:p>
      <w:pPr>
        <w:pStyle w:val="FirstParagraph"/>
      </w:pPr>
      <w:r>
        <w:rPr>
          <w:bCs/>
          <w:b/>
        </w:rPr>
        <w:t xml:space="preserve">[1]</w:t>
      </w:r>
      <w:r>
        <w:t xml:space="preserve"> </w:t>
      </w:r>
      <w:r>
        <w:t xml:space="preserve">United States Census Bureau. (2021). *American Community Survey Data on Language Spoken at Home.* Washington D.C.: Department of Commerce.</w:t>
      </w:r>
    </w:p>
    <w:p>
      <w:pPr>
        <w:pStyle w:val="BodyText"/>
      </w:pPr>
      <w:r>
        <w:rPr>
          <w:bCs/>
          <w:b/>
        </w:rPr>
        <w:t xml:space="preserve">[2]</w:t>
      </w:r>
      <w:r>
        <w:t xml:space="preserve"> </w:t>
      </w:r>
      <w:r>
        <w:t xml:space="preserve">National Council on Interpreting in Health Care. (2020). *Position Statement: The Role of Professional Interpreter Services in Healthcare Settings.*</w:t>
      </w:r>
    </w:p>
    <w:p>
      <w:pPr>
        <w:pStyle w:val="BodyText"/>
      </w:pPr>
      <w:r>
        <w:rPr>
          <w:bCs/>
          <w:b/>
        </w:rPr>
        <w:t xml:space="preserve">[3]</w:t>
      </w:r>
      <w:r>
        <w:t xml:space="preserve"> </w:t>
      </w:r>
      <w:r>
        <w:t xml:space="preserve">Houston Independent School District. (2019). *Language Proficiency and Academic Achievement Report.* Houston, TX.</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Services in Houston</dc:title>
  <dc:creator/>
  <dc:language>en</dc:language>
  <cp:keywords/>
  <dcterms:created xsi:type="dcterms:W3CDTF">2026-07-29T18:20:26Z</dcterms:created>
  <dcterms:modified xsi:type="dcterms:W3CDTF">2026-07-29T18:20:26Z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