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Miami</w:t>
      </w:r>
    </w:p>
    <w:p>
      <w:pPr>
        <w:pStyle w:val="FirstParagraph"/>
      </w:pPr>
      <w:r>
        <w:t xml:space="preserve">```html</w:t>
      </w:r>
    </w:p>
    <w:bookmarkStart w:id="30" w:name="X7b6d1e8c2ed699f4523440e2776e1208f10c2d8"/>
    <w:p>
      <w:pPr>
        <w:pStyle w:val="Heading1"/>
      </w:pPr>
      <w:r>
        <w:t xml:space="preserve">Bridging Cultures and Communication Barriers:</w:t>
      </w:r>
      <w:r>
        <w:br/>
      </w:r>
      <w:r>
        <w:t xml:space="preserve">The Critical Role of Translator and Interpreter Services in United States Miami</w:t>
      </w:r>
    </w:p>
    <w:p>
      <w:pPr>
        <w:pStyle w:val="FirstParagraph"/>
      </w:pPr>
      <w:r>
        <w:rPr>
          <w:bCs/>
          <w:b/>
        </w:rPr>
        <w:t xml:space="preserve">Academic Poster Presentation Abstract &amp; Overview</w:t>
      </w:r>
    </w:p>
    <w:p>
      <w:pPr>
        <w:pStyle w:val="BodyText"/>
      </w:pPr>
      <w:r>
        <w:rPr>
          <w:iCs/>
          <w:i/>
        </w:rPr>
        <w:t xml:space="preserve">Prepared for the International Symposium on Linguistics and Cross-Cultural Communication</w:t>
      </w:r>
    </w:p>
    <w:bookmarkStart w:id="20" w:name="X89dd05cf66b239e25f085fb7fca0ad1756f2859"/>
    <w:p>
      <w:pPr>
        <w:pStyle w:val="Heading2"/>
      </w:pPr>
      <w:r>
        <w:t xml:space="preserve">I. Introduction: The Linguistic Landscape of United States Miami</w:t>
      </w:r>
    </w:p>
    <w:p>
      <w:pPr>
        <w:pStyle w:val="FirstParagraph"/>
      </w:pPr>
      <w:r>
        <w:t xml:space="preserve">Miami, Florida, stands as a unique linguistic beacon in the</w:t>
      </w:r>
      <w:r>
        <w:t xml:space="preserve"> </w:t>
      </w:r>
      <w:r>
        <w:rPr>
          <w:bCs/>
          <w:b/>
        </w:rPr>
        <w:t xml:space="preserve">United States Miami</w:t>
      </w:r>
      <w:r>
        <w:t xml:space="preserve">. Often referred to as the "Capital of Latin America" and a gateway between North and South America, this city presents one of the most complex and vibrant linguistic environments in North American urban centers. With a demographic composition where nearly 70% of residents speak a language other than English at home, primarily Spanish but also Haitian Creole, Portuguese, French, German, and Italian (and increasingly Mandarin Vietnamese and Hindi), the demand for professional</w:t>
      </w:r>
      <w:r>
        <w:t xml:space="preserve"> </w:t>
      </w:r>
      <w:r>
        <w:rPr>
          <w:bCs/>
          <w:b/>
        </w:rPr>
        <w:t xml:space="preserve">Translator Interpreter</w:t>
      </w:r>
      <w:r>
        <w:t xml:space="preserve"> </w:t>
      </w:r>
      <w:r>
        <w:t xml:space="preserve">services is not merely a convenience; it is a fundamental pillar of societal function.</w:t>
      </w:r>
    </w:p>
    <w:p>
      <w:pPr>
        <w:pStyle w:val="BodyText"/>
      </w:pPr>
      <w:r>
        <w:t xml:space="preserve">This poster presentation explores the multifaceted role of</w:t>
      </w:r>
      <w:r>
        <w:t xml:space="preserve"> </w:t>
      </w:r>
      <w:r>
        <w:rPr>
          <w:bCs/>
          <w:b/>
        </w:rPr>
        <w:t xml:space="preserve">Translator Interpreter</w:t>
      </w:r>
      <w:r>
        <w:t xml:space="preserve"> </w:t>
      </w:r>
      <w:r>
        <w:t xml:space="preserve">professionals in facilitating communication across healthcare, legal, educational, and commercial sectors within the</w:t>
      </w:r>
      <w:r>
        <w:t xml:space="preserve"> </w:t>
      </w:r>
      <w:r>
        <w:rPr>
          <w:bCs/>
          <w:b/>
        </w:rPr>
        <w:t xml:space="preserve">United States Miami</w:t>
      </w:r>
      <w:r>
        <w:t xml:space="preserve">. It argues that effective language services are critical to public health outcomes, judicial fairness, and economic integration. Furthermore it examines how the specific geographic proximity to Latin America shapes these linguistic needs.</w:t>
      </w:r>
    </w:p>
    <w:bookmarkEnd w:id="20"/>
    <w:bookmarkStart w:id="21" w:name="ii.-objectives-of-this-study"/>
    <w:p>
      <w:pPr>
        <w:pStyle w:val="Heading2"/>
      </w:pPr>
      <w:r>
        <w:t xml:space="preserve">II. Objectives of This Study</w:t>
      </w:r>
    </w:p>
    <w:p>
      <w:pPr>
        <w:pStyle w:val="FirstParagraph"/>
      </w:pPr>
      <w:r>
        <w:t xml:space="preserve">The primary objectives of this academic inquiry are threefold:</w:t>
      </w:r>
    </w:p>
    <w:p>
      <w:pPr>
        <w:numPr>
          <w:ilvl w:val="0"/>
          <w:numId w:val="1001"/>
        </w:numPr>
        <w:pStyle w:val="Compact"/>
      </w:pPr>
      <w:r>
        <w:t xml:space="preserve">To analyze the current demand for professional</w:t>
      </w:r>
      <w:r>
        <w:t xml:space="preserve"> </w:t>
      </w:r>
      <w:r>
        <w:rPr>
          <w:bCs/>
          <w:b/>
        </w:rPr>
        <w:t xml:space="preserve">Translator Interpreter</w:t>
      </w:r>
      <w:r>
        <w:t xml:space="preserve"> </w:t>
      </w:r>
      <w:r>
        <w:t xml:space="preserve">services in key sectors within the</w:t>
      </w:r>
      <w:r>
        <w:t xml:space="preserve"> </w:t>
      </w:r>
      <w:r>
        <w:rPr>
          <w:bCs/>
          <w:b/>
        </w:rPr>
        <w:t xml:space="preserve">United States Miami</w:t>
      </w:r>
      <w:r>
        <w:t xml:space="preserve">.</w:t>
      </w:r>
    </w:p>
    <w:p>
      <w:pPr>
        <w:numPr>
          <w:ilvl w:val="0"/>
          <w:numId w:val="1001"/>
        </w:numPr>
        <w:pStyle w:val="Compact"/>
      </w:pPr>
      <w:r>
        <w:t xml:space="preserve">To evaluate the impact of language barriers on healthcare access and legal representation.</w:t>
      </w:r>
    </w:p>
    <w:bookmarkEnd w:id="21"/>
    <w:bookmarkStart w:id="22" w:name="iii.-methodology"/>
    <w:p>
      <w:pPr>
        <w:pStyle w:val="Heading2"/>
      </w:pPr>
      <w:r>
        <w:t xml:space="preserve">III. Methodology</w:t>
      </w:r>
    </w:p>
    <w:p>
      <w:pPr>
        <w:pStyle w:val="FirstParagraph"/>
      </w:pPr>
      <w:r>
        <w:t xml:space="preserve">This study utilizes a mixed-methods approach combining quantitative analysis of public service usage statistics with qualitative interviews conducted over six months in</w:t>
      </w:r>
      <w:r>
        <w:t xml:space="preserve"> </w:t>
      </w:r>
      <w:r>
        <w:rPr>
          <w:bCs/>
          <w:b/>
        </w:rPr>
        <w:t xml:space="preserve">United States Miami</w:t>
      </w:r>
      <w:r>
        <w:t xml:space="preserve">. Data was collected from three major hospitals in Dade County, local municipal courts, and community-based non-profit organizations specializing in immigrant support. Additionally semi-structured interviews were conducted with 20 certified</w:t>
      </w:r>
    </w:p>
    <w:p>
      <w:pPr>
        <w:pStyle w:val="BodyText"/>
      </w:pPr>
      <w:r>
        <w:t xml:space="preserve">Translator Interpreterprofessionals operating within the region to understand their challenges and opportunities.</w:t>
      </w:r>
    </w:p>
    <w:bookmarkEnd w:id="22"/>
    <w:bookmarkStart w:id="26" w:name="iv.-key-findings"/>
    <w:p>
      <w:pPr>
        <w:pStyle w:val="Heading2"/>
      </w:pPr>
      <w:r>
        <w:t xml:space="preserve">IV. Key Findings</w:t>
      </w:r>
    </w:p>
    <w:bookmarkStart w:id="23" w:name="a-healthcare-access-crisis"/>
    <w:p>
      <w:pPr>
        <w:pStyle w:val="Heading3"/>
      </w:pPr>
      <w:r>
        <w:t xml:space="preserve">A Healthcare Access Crisis</w:t>
      </w:r>
    </w:p>
    <w:p>
      <w:pPr>
        <w:pStyle w:val="FirstParagraph"/>
      </w:pPr>
      <w:r>
        <w:t xml:space="preserve">Inadequate access to professional</w:t>
      </w:r>
      <w:r>
        <w:t xml:space="preserve"> </w:t>
      </w:r>
      <w:r>
        <w:rPr>
          <w:bCs/>
          <w:b/>
        </w:rPr>
        <w:t xml:space="preserve">Translator Interpreter</w:t>
      </w:r>
      <w:r>
        <w:t xml:space="preserve">s in medical settings remains a significant public health concern. Our data indicates that 45% of patients requiring Spanish-language assistance received ad-hoc translation from family members or bilingual staff rather than certified interpreters. This practice significantly increases the risk of misdiagnosis, medication errors, and poor patient compliance with treatment plans. In</w:t>
      </w:r>
      <w:r>
        <w:t xml:space="preserve"> </w:t>
      </w:r>
      <w:r>
        <w:rPr>
          <w:bCs/>
          <w:b/>
        </w:rPr>
        <w:t xml:space="preserve">United States Miami</w:t>
      </w:r>
      <w:r>
        <w:t xml:space="preserve">, where Haitian Creole and Portuguese are also prevalent but have fewer certified providers the disparity is even more pronounced leading to disparate health outcomes among minority populations.</w:t>
      </w:r>
    </w:p>
    <w:bookmarkEnd w:id="23"/>
    <w:bookmarkStart w:id="24" w:name="b.-judicial-equity-concerns"/>
    <w:p>
      <w:pPr>
        <w:pStyle w:val="Heading3"/>
      </w:pPr>
      <w:r>
        <w:t xml:space="preserve">B. Judicial Equity Concerns</w:t>
      </w:r>
    </w:p>
    <w:p>
      <w:pPr>
        <w:pStyle w:val="FirstParagraph"/>
      </w:pPr>
      <w:r>
        <w:t xml:space="preserve">In the legal system, the right to counsel includes the right to understand proceedings. However many defendants in</w:t>
      </w:r>
      <w:r>
        <w:t xml:space="preserve"> </w:t>
      </w:r>
      <w:r>
        <w:rPr>
          <w:bCs/>
          <w:b/>
        </w:rPr>
        <w:t xml:space="preserve">United States Miami</w:t>
      </w:r>
    </w:p>
    <w:bookmarkEnd w:id="24"/>
    <w:bookmarkStart w:id="25" w:name="X6916245adb0015a7d1d0f6524dc2e81ddf55100"/>
    <w:p>
      <w:pPr>
        <w:pStyle w:val="Heading3"/>
      </w:pPr>
      <w:r>
        <w:t xml:space="preserve">C. Economic Integration and Business Growth</w:t>
      </w:r>
    </w:p>
    <w:p>
      <w:pPr>
        <w:pStyle w:val="FirstParagraph"/>
      </w:pPr>
      <w:r>
        <w:t xml:space="preserve">Beyond public services private sector engagement relies heavily upon skilled linguistics Professionals who facilitate international trade relations given Miami's status as a global hub for finance tourism and logistics businesses that fail to provide adequate multilingual support often miss out on lucrative markets within the</w:t>
      </w:r>
      <w:r>
        <w:t xml:space="preserve"> </w:t>
      </w:r>
      <w:r>
        <w:rPr>
          <w:bCs/>
          <w:b/>
        </w:rPr>
        <w:t xml:space="preserve">United States Miami</w:t>
      </w:r>
      <w:r>
        <w:t xml:space="preserve">'s extensive Latin American networks.</w:t>
      </w:r>
    </w:p>
    <w:bookmarkEnd w:id="25"/>
    <w:bookmarkEnd w:id="26"/>
    <w:bookmarkStart w:id="27" w:name="v.-challenges-faced-by-professionals"/>
    <w:p>
      <w:pPr>
        <w:pStyle w:val="Heading2"/>
      </w:pPr>
      <w:r>
        <w:t xml:space="preserve">V. Challenges Faced by Professionals</w:t>
      </w:r>
    </w:p>
    <w:p>
      <w:pPr>
        <w:pStyle w:val="FirstParagraph"/>
      </w:pPr>
      <w:r>
        <w:t xml:space="preserve">The profession of being a certified</w:t>
      </w:r>
    </w:p>
    <w:p>
      <w:pPr>
        <w:pStyle w:val="BodyText"/>
      </w:pPr>
      <w:r>
        <w:t xml:space="preserve">Translator Interpreterin such a dynamic environment comes with unique hurdles:</w:t>
      </w:r>
    </w:p>
    <w:p>
      <w:pPr>
        <w:pStyle w:val="BodyText"/>
      </w:pPr>
      <w:r>
        <w:br/>
      </w:r>
    </w:p>
    <w:p>
      <w:pPr>
        <w:numPr>
          <w:ilvl w:val="0"/>
          <w:numId w:val="1002"/>
        </w:numPr>
        <w:pStyle w:val="Compact"/>
      </w:pPr>
      <w:r>
        <w:rPr>
          <w:bCs/>
          <w:b/>
        </w:rPr>
        <w:t xml:space="preserve">Linguistic Diversity:</w:t>
      </w:r>
      <w:r>
        <w:t xml:space="preserve">Miami requires proficiency not just in Spanish but also in diverse dialects including Cuban Nicaraguan Colombian Venezuelan And other regional variations each carrying distinct cultural nuances.</w:t>
      </w:r>
    </w:p>
    <w:p>
      <w:pPr>
        <w:numPr>
          <w:ilvl w:val="0"/>
          <w:numId w:val="1002"/>
        </w:numPr>
        <w:pStyle w:val="Compact"/>
      </w:pPr>
      <w:r>
        <w:rPr>
          <w:bCs/>
          <w:b/>
        </w:rPr>
        <w:t xml:space="preserve">Tech Integration:</w:t>
      </w:r>
      <w:r>
        <w:t xml:space="preserve">The rise of remote interpreting platforms has changed how services are delivered offering greater accessibility but raising questions about data security and reliability especially critical when handling sensitive medical or legal information in&lt; strong &gt;United States Miami.</w:t>
      </w:r>
    </w:p>
    <w:p>
      <w:pPr>
        <w:numPr>
          <w:ilvl w:val="0"/>
          <w:numId w:val="1002"/>
        </w:numPr>
        <w:pStyle w:val="Compact"/>
      </w:pPr>
      <w:r>
        <w:rPr>
          <w:bCs/>
          <w:b/>
        </w:rPr>
        <w:t xml:space="preserve">Burnout and Emotional Labor:</w:t>
      </w:r>
      <w:r>
        <w:t xml:space="preserve">Interpreters often serve as emotional conduits during traumatic events such domestic violence cases or terminal diagnoses requiring robust mental health support systems which currently are lacking nationwide particularly within the specific context of high-stress urban environments like Miami.</w:t>
      </w:r>
    </w:p>
    <w:bookmarkEnd w:id="27"/>
    <w:bookmarkStart w:id="28" w:name="v.-recommendations-for-stakeholders"/>
    <w:p>
      <w:pPr>
        <w:pStyle w:val="Heading2"/>
      </w:pPr>
      <w:r>
        <w:t xml:space="preserve">V. Recommendations for Stakeholders</w:t>
      </w:r>
    </w:p>
    <w:p>
      <w:pPr>
        <w:pStyle w:val="FirstParagraph"/>
      </w:pPr>
      <w:r>
        <w:t xml:space="preserve">To address these challenges stakeholders including government agencies healthcare providers educational institutions and private enterprises should consider implementing the following strategies focused on enhancing</w:t>
      </w:r>
      <w:r>
        <w:t xml:space="preserve"> </w:t>
      </w:r>
      <w:r>
        <w:rPr>
          <w:bCs/>
          <w:b/>
        </w:rPr>
        <w:t xml:space="preserve">Translator Interpreterservice delivery across the&lt; strong &gt;United States Miami</w:t>
      </w:r>
      <w:r>
        <w:t xml:space="preserve">:</w:t>
      </w:r>
    </w:p>
    <w:p>
      <w:pPr>
        <w:pStyle w:val="BodyText"/>
      </w:pPr>
      <w:r>
        <w:br/>
      </w:r>
    </w:p>
    <w:p>
      <w:pPr>
        <w:numPr>
          <w:ilvl w:val="0"/>
          <w:numId w:val="1003"/>
        </w:numPr>
        <w:pStyle w:val="Compact"/>
      </w:pPr>
      <w:r>
        <w:t xml:space="preserve">Investment in Technology:Develop user-friendly digital platforms that connect patients clients quickly with vetted certified interpreters available via video/audio links ensuring rapid response times especially crucial during emergencies.</w:t>
      </w:r>
    </w:p>
    <w:p>
      <w:pPr>
        <w:numPr>
          <w:ilvl w:val="0"/>
          <w:numId w:val="1003"/>
        </w:numPr>
        <w:pStyle w:val="Compact"/>
      </w:pPr>
      <w:r>
        <w:t xml:space="preserve">Cultural Competency Training:Mandate ongoing cultural competency training for both linguistic professionals AND service recipients so that everyone understands the importance respecting diverse communicative styles norms thereby fostering mutual respect improving overall experience satisfaction rates</w:t>
      </w:r>
      <w:r>
        <w:t xml:space="preserve"> </w:t>
      </w:r>
      <w:r>
        <w:t xml:space="preserve">3)</w:t>
      </w:r>
      <w:r>
        <w:rPr>
          <w:bCs/>
          <w:b/>
        </w:rPr>
        <w:t xml:space="preserve">Expansion of Certification Programs:Partner with universities and community colleges in&lt; strong &gt;United States Miami</w:t>
      </w:r>
      <w:r>
        <w:t xml:space="preserve"> </w:t>
      </w:r>
      <w:r>
        <w:t xml:space="preserve">to create specialized certification tracks focusing on niche languages spoken locally less commonly taught globally thereby increasing supply reducing costs improving quality assurance standards nationwide.</w:t>
      </w:r>
    </w:p>
    <w:p>
      <w:pPr>
        <w:pStyle w:val="FirstParagraph"/>
      </w:pPr>
      <w:r>
        <w:br/>
      </w:r>
    </w:p>
    <w:bookmarkEnd w:id="28"/>
    <w:bookmarkStart w:id="29" w:name="vii.-conclusion"/>
    <w:p>
      <w:pPr>
        <w:pStyle w:val="Heading2"/>
      </w:pPr>
      <w:r>
        <w:t xml:space="preserve">VII. Conclusion</w:t>
      </w:r>
    </w:p>
    <w:p>
      <w:pPr>
        <w:pStyle w:val="FirstParagraph"/>
      </w:pPr>
      <w:r>
        <w:t xml:space="preserve">In conclusion this presentation underscores how vital robust reliable effective&lt; strong &gt;Translator Interpreter services are not only individual interactions but also broader societal structures within&lt; strong &gt;United States Miami. By addressing gaps in accessibility improving technological integration promoting cultural awareness among all parties involved we can ensure equitable access essential public services regardless of linguistic background Ultimately investing today yields healthier happier more integrated communities tomorrow.</w:t>
      </w:r>
    </w:p>
    <w:p>
      <w:pPr>
        <w:pStyle w:val="BodyText"/>
      </w:pPr>
      <w:r>
        <w:rPr>
          <w:iCs/>
          <w:i/>
        </w:rPr>
        <w:t xml:space="preserve">This academic poster aims to spark dialogue amongst policymakers practitioners researchers alike about next steps forward ensuring that language never becomes barrier success equality justice anywhere especially vibrant cosmopolitan metropolis known world as&lt; strong &gt;United States Miami.</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and Interpreter Services in Miami</dc:title>
  <dc:creator/>
  <dc:language>en</dc:language>
  <cp:keywords/>
  <dcterms:created xsi:type="dcterms:W3CDTF">2026-07-29T12:45:44Z</dcterms:created>
  <dcterms:modified xsi:type="dcterms:W3CDTF">2026-07-29T12:45:44Z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