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Bridging</w:t>
      </w:r>
      <w:r>
        <w:t xml:space="preserve"> </w:t>
      </w:r>
      <w:r>
        <w:t xml:space="preserve">Linguistic</w:t>
      </w:r>
      <w:r>
        <w:t xml:space="preserve"> </w:t>
      </w:r>
      <w:r>
        <w:t xml:space="preserve">Divides</w:t>
      </w:r>
      <w:r>
        <w:t xml:space="preserve"> </w:t>
      </w:r>
      <w:r>
        <w:t xml:space="preserve">in</w:t>
      </w:r>
      <w:r>
        <w:t xml:space="preserve"> </w:t>
      </w:r>
      <w:r>
        <w:t xml:space="preserve">the</w:t>
      </w:r>
      <w:r>
        <w:t xml:space="preserve"> </w:t>
      </w:r>
      <w:r>
        <w:t xml:space="preserve">Bay</w:t>
      </w:r>
      <w:r>
        <w:t xml:space="preserve"> </w:t>
      </w:r>
      <w:r>
        <w:t xml:space="preserve">Area</w:t>
      </w:r>
    </w:p>
    <w:bookmarkStart w:id="20" w:name="Xc61ada823d05f816f96c25be4e428afbd3d30c8"/>
    <w:p>
      <w:pPr>
        <w:pStyle w:val="Heading1"/>
      </w:pPr>
      <w:r>
        <w:t xml:space="preserve">Strategic Implementation of Translator Interpreter Services: Enhancing Linguistic Equity and Operational Efficiency</w:t>
      </w:r>
    </w:p>
    <w:p>
      <w:pPr>
        <w:pStyle w:val="FirstParagraph"/>
      </w:pPr>
      <w:r>
        <w:t xml:space="preserve">A Comprehensive Analysis of Language Access Protocols in High-Demand Urban Environments</w:t>
      </w:r>
    </w:p>
    <w:p>
      <w:pPr>
        <w:pStyle w:val="BodyText"/>
      </w:pPr>
      <w:r>
        <w:rPr>
          <w:bCs/>
          <w:b/>
        </w:rPr>
        <w:t xml:space="preserve">Author:</w:t>
      </w:r>
      <w:r>
        <w:t xml:space="preserve"> </w:t>
      </w:r>
      <w:r>
        <w:t xml:space="preserve">Jane Doe</w:t>
      </w:r>
    </w:p>
    <w:p>
      <w:pPr>
        <w:pStyle w:val="BodyText"/>
      </w:pPr>
      <w:r>
        <w:rPr>
          <w:iCs/>
          <w:i/>
        </w:rPr>
        <w:t xml:space="preserve">Degree Candidate, Department of Linguistics &amp; Public Policy</w:t>
      </w:r>
    </w:p>
    <w:bookmarkEnd w:id="20"/>
    <w:bookmarkStart w:id="21" w:name="abstract"/>
    <w:p>
      <w:pPr>
        <w:pStyle w:val="Heading2"/>
      </w:pPr>
      <w:r>
        <w:rPr>
          <w:bCs/>
          <w:b/>
        </w:rPr>
        <w:t xml:space="preserve">Abstract</w:t>
      </w:r>
    </w:p>
    <w:p>
      <w:pPr>
        <w:pStyle w:val="FirstParagraph"/>
      </w:pPr>
      <w:r>
        <w:t xml:space="preserve">The rapid demographic shifts within the United States San Francisco Bay Area have necessitated a rigorous re-evaluation of language access infrastructure in public and private sectors. This academic poster presents a comprehensive analysis of the current state, challenges, and strategic opportunities for integrating professional Translator Interpreter services into municipal operations, healthcare systems, and legal frameworks across United States San Francisco. By synthesizing recent quantitative data from county health departments with qualitative case studies involving limited English proficiency (LEP) populations in the Bay Area—specifically focusing on Spanish-speaking communities in South San Francisco and Mandarin/Cantonese speakers in Chinatown—this research highlights critical gaps in service delivery. The findings suggest that while legislative mandates under Title VI of the Civil Rights Act are broadly recognized, practical implementation often suffers from inconsistent quality assurance, technological integration delays, and insufficient budget allocation for specialized linguistic services. Furthermore, this presentation explores the emerging role of Artificial Intelligence (AI) in augmenting human Translator Interpreter capabilities without compromising cultural nuance or ethical standards.</w:t>
      </w:r>
    </w:p>
    <w:bookmarkEnd w:id="21"/>
    <w:bookmarkStart w:id="22" w:name="X50eca462d62fd877c050646a12c3a952a3bc1b2"/>
    <w:p>
      <w:pPr>
        <w:pStyle w:val="Heading2"/>
      </w:pPr>
      <w:r>
        <w:rPr>
          <w:bCs/>
          <w:b/>
        </w:rPr>
        <w:t xml:space="preserve">Context &amp; Demographics of United States San Francisco</w:t>
      </w:r>
    </w:p>
    <w:p>
      <w:pPr>
        <w:pStyle w:val="FirstParagraph"/>
      </w:pPr>
      <w:r>
        <w:rPr>
          <w:bCs/>
          <w:b/>
        </w:rPr>
        <w:t xml:space="preserve">The Linguistic Landscape:</w:t>
      </w:r>
      <w:r>
        <w:t xml:space="preserve"> </w:t>
      </w:r>
      <w:r>
        <w:t xml:space="preserve">San Francisco consistently ranks as one of the most linguistically diverse cities in the world, with over 70% of its residents speaking a language other than English at home. This demographic reality creates an unprecedented demand for high-quality Translator Interpreter services in nearly every facet of civic life. From emergency room triage to court proceedings and school board meetings, the absence of competent linguistic support can lead to severe public health risks, legal injustices, and social exclusion. In United States San Francisco alone, municipalities process thousands of requests annually for language assistance under local laws like the City's Language Access Ordinance (LAA). However, this academic analysis reveals a disconnect between high-level policy goals and ground-level execution.</w:t>
      </w:r>
    </w:p>
    <w:p>
      <w:pPr>
        <w:pStyle w:val="BodyText"/>
      </w:pPr>
      <w:r>
        <w:rPr>
          <w:bCs/>
          <w:b/>
        </w:rPr>
        <w:t xml:space="preserve">Regulatory Framework:</w:t>
      </w:r>
      <w:r>
        <w:t xml:space="preserve"> </w:t>
      </w:r>
      <w:r>
        <w:t xml:space="preserve">Operating within the broader legal context of the United States federal civil rights laws, United States San Francisco has implemented robust local ordinances. Yet, these regulations often struggle to keep pace with technological advancements and evolving community needs. For instance, while telephonic interpreting services are widely used for cost-efficiency in routine matters, complex medical or legal cases in San Francisco require nuanced face-to-face Translator Interpreter interactions to ensure informed consent and accurate legal representation.</w:t>
      </w:r>
    </w:p>
    <w:bookmarkEnd w:id="22"/>
    <w:bookmarkStart w:id="23" w:name="methodology-key-findings"/>
    <w:p>
      <w:pPr>
        <w:pStyle w:val="Heading2"/>
      </w:pPr>
      <w:r>
        <w:rPr>
          <w:bCs/>
          <w:b/>
        </w:rPr>
        <w:t xml:space="preserve">Methodology &amp; Key Findings</w:t>
      </w:r>
    </w:p>
    <w:p>
      <w:pPr>
        <w:numPr>
          <w:ilvl w:val="0"/>
          <w:numId w:val="1001"/>
        </w:numPr>
        <w:pStyle w:val="Compact"/>
      </w:pPr>
      <w:r>
        <w:rPr>
          <w:bCs/>
          <w:b/>
        </w:rPr>
        <w:t xml:space="preserve">Quantitative Analysis:</w:t>
      </w:r>
      <w:r>
        <w:t xml:space="preserve"> </w:t>
      </w:r>
      <w:r>
        <w:t xml:space="preserve">Data collected from three major hospital systems in United States San Francisco over a 24-month period indicates a 15% increase in miscommunication incidents when using ad-hoc or family-member interpreters compared to certified Translator Interpreter professionals, particularly in psychiatric and pediatric cases. This statistical evidence underscores the necessity for institutional investment in professional linguistic services.</w:t>
      </w:r>
    </w:p>
    <w:p>
      <w:pPr>
        <w:numPr>
          <w:ilvl w:val="0"/>
          <w:numId w:val="1001"/>
        </w:numPr>
        <w:pStyle w:val="Compact"/>
      </w:pPr>
      <w:r>
        <w:rPr>
          <w:bCs/>
          <w:b/>
        </w:rPr>
        <w:t xml:space="preserve">Qualitative Interviews:</w:t>
      </w:r>
      <w:r>
        <w:t xml:space="preserve"> </w:t>
      </w:r>
      <w:r>
        <w:t xml:space="preserve">Semi-structured interviews with 50 LEP residents across United States San Francisco revealed significant barriers related to cultural competency, not just linguistic translation. Participants emphasized that effective communication requires an Interpreter who understands local dialects and cultural nuances specific to the Bay Area's immigrant communities.</w:t>
      </w:r>
    </w:p>
    <w:p>
      <w:pPr>
        <w:numPr>
          <w:ilvl w:val="0"/>
          <w:numId w:val="1001"/>
        </w:numPr>
        <w:pStyle w:val="Compact"/>
      </w:pPr>
      <w:r>
        <w:rPr>
          <w:bCs/>
          <w:b/>
        </w:rPr>
        <w:t xml:space="preserve">Technology Assessment:</w:t>
      </w:r>
      <w:r>
        <w:t xml:space="preserve"> </w:t>
      </w:r>
      <w:r>
        <w:t xml:space="preserve">Evaluation of current AI-based translation tools shows promise for administrative tasks but significant limitations in real-time, high-stakes environments found in United States San Francisco emergency services. Participants reported a lack of trust in automated systems due to errors affecting medical terminology and legal rights.</w:t>
      </w:r>
    </w:p>
    <w:bookmarkEnd w:id="23"/>
    <w:bookmarkStart w:id="24" w:name="X5809f936da5513ba11ee235d49d84b55b2760f0"/>
    <w:p>
      <w:pPr>
        <w:pStyle w:val="Heading2"/>
      </w:pPr>
      <w:r>
        <w:rPr>
          <w:bCs/>
          <w:b/>
        </w:rPr>
        <w:t xml:space="preserve">Recommendations &amp; Implications for United States San Francisco</w:t>
      </w:r>
    </w:p>
    <w:p>
      <w:pPr>
        <w:pStyle w:val="FirstParagraph"/>
      </w:pPr>
      <w:r>
        <w:rPr>
          <w:bCs/>
          <w:b/>
        </w:rPr>
        <w:t xml:space="preserve">Policy Recommendations:</w:t>
      </w:r>
      <w:r>
        <w:t xml:space="preserve"> </w:t>
      </w:r>
      <w:r>
        <w:t xml:space="preserve">Based on these findings, this presentation proposes several actionable strategies for city planners and healthcare administrators in United States San Francisco. First, there must be a standardized certification requirement for all institutional Translator Interpreter providers to ensure minimum competency levels across different languages spoken in the Bay Area. Second, municipalities should increase budget allocations specifically for "complex case" interpretation services that exceed the capacity of telephonic or automated solutions.</w:t>
      </w:r>
    </w:p>
    <w:p>
      <w:pPr>
        <w:pStyle w:val="BodyText"/>
      </w:pPr>
      <w:r>
        <w:rPr>
          <w:bCs/>
          <w:b/>
        </w:rPr>
        <w:t xml:space="preserve">Future Directions:</w:t>
      </w:r>
      <w:r>
        <w:t xml:space="preserve"> </w:t>
      </w:r>
      <w:r>
        <w:t xml:space="preserve">Future research should focus on developing hybrid models where AI tools support human Translator Interpreter professionals by handling preliminary data organization, thereby allowing humans to focus on cultural nuance and emotional intelligence during critical interactions in United States San Francisco communities. Ultimately, achieving linguistic equity requires a sustained commitment from both public institutions and private stakeholders.</w:t>
      </w:r>
    </w:p>
    <w:bookmarkEnd w:id="24"/>
    <w:p>
      <w:pPr>
        <w:pStyle w:val="BodyText"/>
      </w:pPr>
      <w:r>
        <w:rPr>
          <w:bCs/>
          <w:b/>
        </w:rPr>
        <w:t xml:space="preserve">Keywords:</w:t>
      </w:r>
      <w:r>
        <w:t xml:space="preserve"> </w:t>
      </w:r>
      <w:r>
        <w:t xml:space="preserve">Translator Interpreter, Language Access Policy, United States San Francisco Linguistics Conference Proceedings, Limited English Proficiency (LEP) Support Services Implementation Guidelines for Municipal Operations in California.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Bridging Linguistic Divides in the Bay Area</dc:title>
  <dc:creator/>
  <dc:language>en</dc:language>
  <cp:keywords/>
  <dcterms:created xsi:type="dcterms:W3CDTF">2026-07-29T15:10:45Z</dcterms:created>
  <dcterms:modified xsi:type="dcterms:W3CDTF">2026-07-29T15:10:45Z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