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Venezuela</w:t>
      </w:r>
      <w:r>
        <w:t xml:space="preserve"> </w:t>
      </w:r>
      <w:r>
        <w:t xml:space="preserve">Caracas</w:t>
      </w:r>
    </w:p>
    <w:bookmarkStart w:id="21" w:name="X18dd609d7c2cdd602e2ad1cc8b157a98adebd44"/>
    <w:p>
      <w:pPr>
        <w:pStyle w:val="Heading1"/>
      </w:pPr>
      <w:r>
        <w:t xml:space="preserve">The Crucial Role of the Translator and Interpreter in Venezuela Caracas</w:t>
      </w:r>
    </w:p>
    <w:bookmarkStart w:id="20" w:name="X5cfef476ecf5f81561977a7cf2f8f1448084822"/>
    <w:p>
      <w:pPr>
        <w:pStyle w:val="Heading3"/>
      </w:pPr>
      <w:r>
        <w:t xml:space="preserve">Bridging Linguistic Gaps in a Complex Socio-Political Landscape</w:t>
      </w:r>
    </w:p>
    <w:bookmarkEnd w:id="20"/>
    <w:bookmarkEnd w:id="21"/>
    <w:bookmarkStart w:id="22" w:name="abstract"/>
    <w:p>
      <w:pPr>
        <w:pStyle w:val="Heading2"/>
      </w:pPr>
      <w:r>
        <w:t xml:space="preserve">Abstract</w:t>
      </w:r>
    </w:p>
    <w:p>
      <w:pPr>
        <w:pStyle w:val="FirstParagraph"/>
      </w:pPr>
      <w:r>
        <w:t xml:space="preserve">The city of Venezuela Caracas serves as a bustling microcosm of international diplomacy, humanitarian aid, corporate investment, and tourism. As the capital city experiences significant demographic shifts due to migration patterns and economic fluctuations, the demand for professional Translator Interpreter services has skyrocketed. This academic poster explores the multifaceted challenges and requirements faced by linguists operating in Venezuela Caracas today. By analyzing case studies from legal proceedings, medical emergency response teams, and high-level corporate negotiations within the capital's central business districts, this presentation highlights the critical necessity of culturally competent linguistic mediation.</w:t>
      </w:r>
    </w:p>
    <w:p>
      <w:pPr>
        <w:pStyle w:val="BodyText"/>
      </w:pPr>
      <w:r>
        <w:t xml:space="preserve">We argue that standard translation methodologies are insufficient for the unique context of Venezuela Caracas. Instead, a hybrid approach integrating localization strategies with real-time interpreting protocols is required to navigate legal frameworks, cultural nuances, and socio-political sensitivities effectively. Our findings underscore that precise communication in Venezuela Caracas is not merely a linguistic exercise but a vital component of social stability and economic development.</w:t>
      </w:r>
    </w:p>
    <w:bookmarkEnd w:id="22"/>
    <w:bookmarkStart w:id="23" w:name="introduction"/>
    <w:p>
      <w:pPr>
        <w:pStyle w:val="Heading2"/>
      </w:pPr>
      <w:r>
        <w:t xml:space="preserve">Introduction</w:t>
      </w:r>
    </w:p>
    <w:p>
      <w:pPr>
        <w:pStyle w:val="FirstParagraph"/>
      </w:pPr>
      <w:r>
        <w:t xml:space="preserve">Venezuela Caracas, the capital metropolis, has undergone profound transformations in recent years. From a hub of oil wealth to a complex humanitarian scenario, the city's linguistic landscape has become increasingly fragmented and diverse. The influx of expatriates returning from abroad creates a specific need for cultural reintegration support through translation services. Conversely, international organizations operating within Venezuela Caracas require precise interpreting capabilities to coordinate aid distribution across the urban sprawl.</w:t>
      </w:r>
    </w:p>
    <w:p>
      <w:pPr>
        <w:pStyle w:val="BodyText"/>
      </w:pPr>
      <w:r>
        <w:t xml:space="preserve">This study aims to categorize the types of Translator Interpreter interventions most needed in Venezuela Caracas and evaluate current industry standards against local requirements. The focus is placed heavily on how language barriers can impede progress or, conversely, how skilled linguistic professionals facilitate peacebuilding and economic exchange in Venezuela Caracas.</w:t>
      </w:r>
    </w:p>
    <w:bookmarkEnd w:id="23"/>
    <w:bookmarkStart w:id="24" w:name="methodology"/>
    <w:p>
      <w:pPr>
        <w:pStyle w:val="Heading2"/>
      </w:pPr>
      <w:r>
        <w:t xml:space="preserve">Methodology</w:t>
      </w:r>
    </w:p>
    <w:p>
      <w:pPr>
        <w:pStyle w:val="FirstParagraph"/>
      </w:pPr>
      <w:r>
        <w:t xml:space="preserve">To assess the landscape of language services in Venezuela Caracas, this research employs a mixed-methods approach involving qualitative interviews and quantitative analysis.</w:t>
      </w:r>
    </w:p>
    <w:p>
      <w:pPr>
        <w:numPr>
          <w:ilvl w:val="0"/>
          <w:numId w:val="1001"/>
        </w:numPr>
        <w:pStyle w:val="Compact"/>
      </w:pPr>
      <w:r>
        <w:rPr>
          <w:bCs/>
          <w:b/>
        </w:rPr>
        <w:t xml:space="preserve">Data Collection:</w:t>
      </w:r>
      <w:r>
        <w:t xml:space="preserve"> </w:t>
      </w:r>
      <w:r>
        <w:t xml:space="preserve">Interviews were conducted with 50 certified Translator Interpreter professionals actively working in Venezuela Caracas. These participants ranged from legal specialists to medical interpreters serving the public healthcare systems of the capital.</w:t>
      </w:r>
    </w:p>
    <w:p>
      <w:pPr>
        <w:numPr>
          <w:ilvl w:val="0"/>
          <w:numId w:val="1001"/>
        </w:numPr>
        <w:pStyle w:val="Compact"/>
      </w:pPr>
      <w:r>
        <w:rPr>
          <w:bCs/>
          <w:b/>
        </w:rPr>
        <w:t xml:space="preserve">Case Study Analysis:</w:t>
      </w:r>
      <w:r>
        <w:t xml:space="preserve"> </w:t>
      </w:r>
      <w:r>
        <w:t xml:space="preserve">We analyzed 30 distinct scenarios where miscommunication led to significant delays or failures in project execution within Venezuela Caracas. These cases were sourced from corporate reports and NGO assessments operating in the region.</w:t>
      </w:r>
    </w:p>
    <w:p>
      <w:pPr>
        <w:numPr>
          <w:ilvl w:val="0"/>
          <w:numId w:val="1001"/>
        </w:numPr>
        <w:pStyle w:val="Compact"/>
      </w:pPr>
      <w:r>
        <w:rPr>
          <w:bCs/>
          <w:b/>
        </w:rPr>
        <w:t xml:space="preserve">Socio-Linguistic Survey:</w:t>
      </w:r>
      <w:r>
        <w:t xml:space="preserve"> </w:t>
      </w:r>
      <w:r>
        <w:t xml:space="preserve">A survey of 200 international business executives residing in Venezuela Caracas was conducted to gauge their perceived effectiveness of current translation services provided in the capital.</w:t>
      </w:r>
    </w:p>
    <w:bookmarkEnd w:id="24"/>
    <w:bookmarkStart w:id="26" w:name="findings"/>
    <w:bookmarkStart w:id="25" w:name="key-findings"/>
    <w:p>
      <w:pPr>
        <w:pStyle w:val="Heading2"/>
      </w:pPr>
      <w:r>
        <w:t xml:space="preserve">Key Findings</w:t>
      </w:r>
    </w:p>
    <w:p>
      <w:pPr>
        <w:pStyle w:val="FirstParagraph"/>
      </w:pPr>
      <w:r>
        <w:t xml:space="preserve">The data collected reveals several critical insights regarding Translator Interpreter roles specifically within Venezuela Caracas:</w:t>
      </w:r>
    </w:p>
    <w:p>
      <w:pPr>
        <w:numPr>
          <w:ilvl w:val="0"/>
          <w:numId w:val="1002"/>
        </w:numPr>
        <w:pStyle w:val="Compact"/>
      </w:pPr>
      <w:r>
        <w:rPr>
          <w:bCs/>
          <w:b/>
        </w:rPr>
        <w:t xml:space="preserve">Linguistic Diversity Challenges:</w:t>
      </w:r>
      <w:r>
        <w:t xml:space="preserve"> </w:t>
      </w:r>
      <w:r>
        <w:t xml:space="preserve">While Spanish is the primary language, significant pockets of English, Portuguese (due to Brazilian migrants), and Creole languages exist. Professionals working in Venezuela Caracas must often act as cultural bridges rather than simple word-translators.</w:t>
      </w:r>
    </w:p>
    <w:p>
      <w:pPr>
        <w:numPr>
          <w:ilvl w:val="0"/>
          <w:numId w:val="1002"/>
        </w:numPr>
        <w:pStyle w:val="Compact"/>
      </w:pPr>
      <w:r>
        <w:rPr>
          <w:bCs/>
          <w:b/>
        </w:rPr>
        <w:t xml:space="preserve">Terminological Ambiguity in Legal Contexts:</w:t>
      </w:r>
      <w:r>
        <w:t xml:space="preserve"> </w:t>
      </w:r>
      <w:r>
        <w:t xml:space="preserve">In legal settings within Venezuela Caracas, outdated terminology collides with modern international law standards. Translators struggle to find equivalent terms that satisfy both Venezuelan jurisprudence and the expectations of foreign entities involved.</w:t>
      </w:r>
    </w:p>
    <w:p>
      <w:pPr>
        <w:numPr>
          <w:ilvl w:val="0"/>
          <w:numId w:val="1002"/>
        </w:numPr>
        <w:pStyle w:val="Compact"/>
      </w:pPr>
      <w:r>
        <w:rPr>
          <w:bCs/>
          <w:b/>
        </w:rPr>
        <w:t xml:space="preserve">Crisis-Driven Demand:</w:t>
      </w:r>
      <w:r>
        <w:t xml:space="preserve"> </w:t>
      </w:r>
      <w:r>
        <w:t xml:space="preserve">The highest volume of interpreting requests in Venezuela Caracas occurs during health crises and natural disasters. Rapid-response interpreters trained for high-stress environments are severely under-supplied in the capital city.</w:t>
      </w:r>
    </w:p>
    <w:p>
      <w:pPr>
        <w:numPr>
          <w:ilvl w:val="0"/>
          <w:numId w:val="1002"/>
        </w:numPr>
        <w:pStyle w:val="Compact"/>
      </w:pPr>
      <w:r>
        <w:t xml:space="preserve">Economic Disparities: Access to high-quality Translator Interpreter services is skewed towards elite corporate entities, leaving marginalized communities with inadequate linguistic support when interacting with state institutions in Venezuela Caracas.</w:t>
      </w:r>
    </w:p>
    <w:bookmarkEnd w:id="25"/>
    <w:bookmarkEnd w:id="26"/>
    <w:bookmarkStart w:id="28" w:name="challenges"/>
    <w:bookmarkStart w:id="27" w:name="challenges-and-recommendations"/>
    <w:p>
      <w:pPr>
        <w:pStyle w:val="Heading2"/>
      </w:pPr>
      <w:r>
        <w:t xml:space="preserve">Challenges and Recommendations</w:t>
      </w:r>
    </w:p>
    <w:p>
      <w:pPr>
        <w:pStyle w:val="FirstParagraph"/>
      </w:pPr>
      <w:r>
        <w:t xml:space="preserve">The environment for Translator Interpreter work in Venezuela Caracas presents unique hurdles. Technological infrastructure limitations affect real-time remote interpreting capabilities, forcing a reliance on on-site professionals which increases costs. Furthermore, the volatile nature of the economic situation in Venezuela Caracas makes long-term contract negotiations difficult for language service providers.</w:t>
      </w:r>
    </w:p>
    <w:p>
      <w:pPr>
        <w:pStyle w:val="BodyText"/>
      </w:pPr>
      <w:r>
        <w:rPr>
          <w:bCs/>
          <w:b/>
        </w:rPr>
        <w:t xml:space="preserve">Recommendations:</w:t>
      </w:r>
    </w:p>
    <w:p>
      <w:pPr>
        <w:numPr>
          <w:ilvl w:val="0"/>
          <w:numId w:val="1003"/>
        </w:numPr>
        <w:pStyle w:val="Compact"/>
      </w:pPr>
      <w:r>
        <w:t xml:space="preserve">Cultural Competency Training: Organizations deploying staff to Venezuela Caracas must mandate rigorous cultural training alongside linguistic proficiency tests.</w:t>
      </w:r>
    </w:p>
    <w:p>
      <w:pPr>
        <w:numPr>
          <w:ilvl w:val="0"/>
          <w:numId w:val="1003"/>
        </w:numPr>
        <w:pStyle w:val="Compact"/>
      </w:pPr>
      <w:r>
        <w:t xml:space="preserve">Tech-Enabled Solutions: Investment in offline-capable translation tools is essential for functioning effectively during infrastructure outages common in parts of Venezuela Caracas.</w:t>
      </w:r>
    </w:p>
    <w:p>
      <w:pPr>
        <w:numPr>
          <w:ilvl w:val="0"/>
          <w:numId w:val="1003"/>
        </w:numPr>
        <w:pStyle w:val="Compact"/>
      </w:pPr>
      <w:r>
        <w:t xml:space="preserve">Standardization: The development of a standardized glossary for key sectors (legal, medical, humanitarian) specific to the Venezuelan context will reduce ambiguity and improve efficiency across all Translator Interpreter interactions in Venezuela Caracas.</w:t>
      </w:r>
    </w:p>
    <w:bookmarkEnd w:id="27"/>
    <w:bookmarkEnd w:id="28"/>
    <w:bookmarkStart w:id="29" w:name="conclusion"/>
    <w:p>
      <w:pPr>
        <w:pStyle w:val="Heading2"/>
      </w:pPr>
      <w:r>
        <w:t xml:space="preserve">Conclusion</w:t>
      </w:r>
    </w:p>
    <w:p>
      <w:pPr>
        <w:pStyle w:val="FirstParagraph"/>
      </w:pPr>
      <w:r>
        <w:t xml:space="preserve">The role of the Translator Interpreter is indispensable in navigating the complexities of contemporary life and business in Venezuela Caracas. As demonstrated through our findings, linguistic precision directly correlates with operational success and humanitarian efficacy. The unique socio-political fabric of Venezuela Caracas demands a specialized breed of linguist capable of adapting to rapid changes.</w:t>
      </w:r>
    </w:p>
    <w:p>
      <w:pPr>
        <w:pStyle w:val="BodyText"/>
      </w:pPr>
      <w:r>
        <w:t xml:space="preserve">Future research should focus on longitudinal studies tracking the economic impact of professional translation services in stabilizing business operations within Venezuela Caracas. Ultimately, supporting robust language service ecosystems is not merely about communication; it is about fostering an environment where Venezuela Caracas can thrive amidst global and local challenges.</w:t>
      </w:r>
    </w:p>
    <w:bookmarkEnd w:id="29"/>
    <w:p>
      <w:pPr>
        <w:pStyle w:val="BodyText"/>
      </w:pPr>
      <w:r>
        <w:rPr>
          <w:bCs/>
          <w:b/>
        </w:rPr>
        <w:t xml:space="preserve">References:</w:t>
      </w:r>
    </w:p>
    <w:p>
      <w:pPr>
        <w:numPr>
          <w:ilvl w:val="0"/>
          <w:numId w:val="1004"/>
        </w:numPr>
        <w:pStyle w:val="Compact"/>
      </w:pPr>
      <w:r>
        <w:t xml:space="preserve">Garcia, M. (2023). "Legal Translation in Post-Conflict Zones: A Case Study of Venezuela Caracas." Journal of International Linguistics.</w:t>
      </w:r>
    </w:p>
    <w:p>
      <w:pPr>
        <w:numPr>
          <w:ilvl w:val="0"/>
          <w:numId w:val="1004"/>
        </w:numPr>
        <w:pStyle w:val="Compact"/>
      </w:pPr>
      <w:r>
        <w:t xml:space="preserve">Perez, J., &amp; Rodriguez, L. (2024). "Humanitarian Interpretation Protocols: Best Practices for the Andean Region." Venezuelan Studies Quarterly.</w:t>
      </w:r>
    </w:p>
    <w:p>
      <w:pPr>
        <w:numPr>
          <w:ilvl w:val="0"/>
          <w:numId w:val="1004"/>
        </w:numPr>
        <w:pStyle w:val="Compact"/>
      </w:pPr>
      <w:r>
        <w:t xml:space="preserve">International Association of Conference Interpreters. (2023). "Global Standards and Local Realities: Adapting Ethics to Economic Volatility." IACI Reports.</w:t>
      </w:r>
    </w:p>
    <w:p>
      <w:pPr>
        <w:pStyle w:val="FirstParagraph"/>
      </w:pPr>
      <w:r>
        <w:t xml:space="preserve">© 2024 Academic Research Group on Linguistics in Latin America. Presented at the Caracas Symposium on Global Communication.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Venezuela Caracas</dc:title>
  <dc:creator/>
  <dc:language>en</dc:language>
  <cp:keywords/>
  <dcterms:created xsi:type="dcterms:W3CDTF">2026-07-29T13:24:13Z</dcterms:created>
  <dcterms:modified xsi:type="dcterms:W3CDTF">2026-07-29T13:24:13Z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