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62af8063c53a98109a8a062d1b2a5764cb3a237"/>
    <w:p>
      <w:pPr>
        <w:pStyle w:val="Heading1"/>
      </w:pPr>
      <w:r>
        <w:t xml:space="preserve">Bridging Linguistic Divides: The Critical Role of Translator Interpreter Services in Vietnam Ho Chi Minh City</w:t>
      </w:r>
    </w:p>
    <w:p>
      <w:pPr>
        <w:pStyle w:val="FirstParagraph"/>
      </w:pPr>
      <w:r>
        <w:rPr>
          <w:bCs/>
          <w:b/>
        </w:rPr>
        <w:t xml:space="preserve">Presentation Author:</w:t>
      </w:r>
      <w:r>
        <w:t xml:space="preserve"> </w:t>
      </w:r>
      <w:r>
        <w:t xml:space="preserve">Dr. Nguyen Van A, Department of Applied Linguistics &amp; International Relations</w:t>
      </w:r>
    </w:p>
    <w:p>
      <w:pPr>
        <w:pStyle w:val="BodyText"/>
      </w:pPr>
      <w:r>
        <w:rPr>
          <w:bCs/>
          <w:b/>
        </w:rPr>
        <w:t xml:space="preserve">Institution:</w:t>
      </w:r>
      <w:r>
        <w:t xml:space="preserve"> </w:t>
      </w:r>
      <w:r>
        <w:t xml:space="preserve">University of Social Sciences and Humanities, Vietnam Ho Chi Minh City</w:t>
      </w:r>
    </w:p>
    <w:p>
      <w:pPr>
        <w:pStyle w:val="BodyText"/>
      </w:pPr>
      <w:r>
        <w:rPr>
          <w:bCs/>
          <w:b/>
        </w:rPr>
        <w:t xml:space="preserve">Date:</w:t>
      </w:r>
      <w:r>
        <w:t xml:space="preserve"> </w:t>
      </w:r>
      <w:r>
        <w:t xml:space="preserve">October 2023 |</w:t>
      </w:r>
      <w:r>
        <w:t xml:space="preserve"> </w:t>
      </w:r>
      <w:r>
        <w:rPr>
          <w:iCs/>
          <w:i/>
        </w:rPr>
        <w:t xml:space="preserve">Vietnam Ho Chi Minh City International Academic Conference</w:t>
      </w:r>
    </w:p>
    <w:bookmarkStart w:id="20" w:name="introduction-and-contextual-background"/>
    <w:p>
      <w:pPr>
        <w:pStyle w:val="Heading2"/>
      </w:pPr>
      <w:r>
        <w:t xml:space="preserve">1. Introduction and Contextual Background</w:t>
      </w:r>
    </w:p>
    <w:p>
      <w:pPr>
        <w:pStyle w:val="FirstParagraph"/>
      </w:pPr>
      <w:r>
        <w:t xml:space="preserve">The global economy is increasingly driven by cross-border collaboration, necessitating robust linguistic mediation. This academic poster presentation explores the intricate dynamics of professional language services within one of Asia’s most dynamic economic hubs:</w:t>
      </w:r>
      <w:r>
        <w:t xml:space="preserve"> </w:t>
      </w:r>
      <w:r>
        <w:rPr>
          <w:bCs/>
          <w:b/>
        </w:rPr>
        <w:t xml:space="preserve">Vietnam Ho Chi Minh City</w:t>
      </w:r>
      <w:r>
        <w:t xml:space="preserve">. As a metropolis with over nine million residents and a central role in Southeast Asian trade,</w:t>
      </w:r>
      <w:r>
        <w:t xml:space="preserve"> </w:t>
      </w:r>
      <w:r>
        <w:rPr>
          <w:bCs/>
          <w:b/>
        </w:rPr>
        <w:t xml:space="preserve">Vietnam Ho Chi Minh City</w:t>
      </w:r>
      <w:r>
        <w:t xml:space="preserve"> </w:t>
      </w:r>
      <w:r>
        <w:t xml:space="preserve">serves as a critical node for international business, diplomacy, tourism, and education. However, the linguistic diversity present in this urban center creates both opportunities and challenges that can only be mitigated through high-quality translation and interpreting services.</w:t>
      </w:r>
    </w:p>
    <w:p>
      <w:pPr>
        <w:pStyle w:val="BodyText"/>
      </w:pPr>
      <w:r>
        <w:t xml:space="preserve">The primary objective of this study is to analyze the current landscape of Translator Interpreter services in</w:t>
      </w:r>
      <w:r>
        <w:t xml:space="preserve"> </w:t>
      </w:r>
      <w:r>
        <w:rPr>
          <w:bCs/>
          <w:b/>
        </w:rPr>
        <w:t xml:space="preserve">Vietnam Ho Chi Minh City</w:t>
      </w:r>
      <w:r>
        <w:t xml:space="preserve">, examining the demand for multilingual competence, the specific linguistic pairs prevalent in commercial and diplomatic sectors, and the technological impacts on traditional interpreting methods. By focusing on</w:t>
      </w:r>
      <w:r>
        <w:t xml:space="preserve"> </w:t>
      </w:r>
      <w:r>
        <w:rPr>
          <w:bCs/>
          <w:b/>
        </w:rPr>
        <w:t xml:space="preserve">Vietnam Ho Chi Minh City</w:t>
      </w:r>
      <w:r>
        <w:t xml:space="preserve">, we gain insight into how rapidly developing economies manage linguistic infrastructure to support globalization.</w:t>
      </w:r>
    </w:p>
    <w:bookmarkEnd w:id="20"/>
    <w:bookmarkStart w:id="21" w:name="research-methodology"/>
    <w:p>
      <w:pPr>
        <w:pStyle w:val="Heading2"/>
      </w:pPr>
      <w:r>
        <w:t xml:space="preserve">2. Research Methodology</w:t>
      </w:r>
    </w:p>
    <w:p>
      <w:pPr>
        <w:pStyle w:val="FirstParagraph"/>
      </w:pPr>
      <w:r>
        <w:t xml:space="preserve">This research employs a mixed-methods approach to evaluate the efficacy and availability of Translator Interpreter services in</w:t>
      </w:r>
      <w:r>
        <w:t xml:space="preserve"> </w:t>
      </w:r>
      <w:r>
        <w:rPr>
          <w:bCs/>
          <w:b/>
        </w:rPr>
        <w:t xml:space="preserve">Vietnam Ho Chi Minh City</w:t>
      </w:r>
      <w:r>
        <w:t xml:space="preserve">. Data was collected over a six-month period through:</w:t>
      </w:r>
    </w:p>
    <w:p>
      <w:pPr>
        <w:numPr>
          <w:ilvl w:val="0"/>
          <w:numId w:val="1001"/>
        </w:numPr>
        <w:pStyle w:val="Compact"/>
      </w:pPr>
      <w:r>
        <w:rPr>
          <w:bCs/>
          <w:b/>
        </w:rPr>
        <w:t xml:space="preserve">Quantitative Surveys:</w:t>
      </w:r>
      <w:r>
        <w:t xml:space="preserve"> </w:t>
      </w:r>
      <w:r>
        <w:t xml:space="preserve">Distributed to 500 multinational corporations operating in District 1 and District 7 of</w:t>
      </w:r>
      <w:r>
        <w:t xml:space="preserve"> </w:t>
      </w:r>
      <w:r>
        <w:rPr>
          <w:bCs/>
          <w:b/>
        </w:rPr>
        <w:t xml:space="preserve">Vietnam Ho Chi Minh City</w:t>
      </w:r>
      <w:r>
        <w:t xml:space="preserve">, assessing their frequency of language service usage.</w:t>
      </w:r>
    </w:p>
    <w:p>
      <w:pPr>
        <w:numPr>
          <w:ilvl w:val="0"/>
          <w:numId w:val="1001"/>
        </w:numPr>
        <w:pStyle w:val="Compact"/>
      </w:pPr>
      <w:r>
        <w:rPr>
          <w:bCs/>
          <w:b/>
        </w:rPr>
        <w:t xml:space="preserve">Semi-Structured Interviews:</w:t>
      </w:r>
      <w:r>
        <w:t xml:space="preserve"> </w:t>
      </w:r>
      <w:r>
        <w:t xml:space="preserve">Conducted with 30 certified Translator Interpreter professionals practicing in</w:t>
      </w:r>
      <w:r>
        <w:t xml:space="preserve"> </w:t>
      </w:r>
      <w:r>
        <w:rPr>
          <w:bCs/>
          <w:b/>
        </w:rPr>
        <w:t xml:space="preserve">Vietnam Ho Chi Minh City</w:t>
      </w:r>
      <w:r>
        <w:t xml:space="preserve">, focusing on career challenges and skill requirements.</w:t>
      </w:r>
    </w:p>
    <w:p>
      <w:pPr>
        <w:numPr>
          <w:ilvl w:val="0"/>
          <w:numId w:val="1001"/>
        </w:numPr>
        <w:pStyle w:val="Compact"/>
      </w:pPr>
      <w:r>
        <w:rPr>
          <w:bCs/>
          <w:b/>
        </w:rPr>
        <w:t xml:space="preserve">Case Studies:</w:t>
      </w:r>
    </w:p>
    <w:p>
      <w:pPr>
        <w:numPr>
          <w:ilvl w:val="0"/>
          <w:numId w:val="1000"/>
        </w:numPr>
        <w:pStyle w:val="Compact"/>
      </w:pPr>
      <w:r>
        <w:t xml:space="preserve">Analyzing three major international conferences held in</w:t>
      </w:r>
      <w:r>
        <w:t xml:space="preserve"> </w:t>
      </w:r>
      <w:r>
        <w:rPr>
          <w:bCs/>
          <w:b/>
        </w:rPr>
        <w:t xml:space="preserve">Vietnam Ho Chi Minh City</w:t>
      </w:r>
      <w:r>
        <w:t xml:space="preserve"> </w:t>
      </w:r>
      <w:r>
        <w:t xml:space="preserve">to evaluate real-time interpreting performance under high-pressure conditions.</w:t>
      </w:r>
    </w:p>
    <w:bookmarkEnd w:id="21"/>
    <w:bookmarkStart w:id="23" w:name="X4626fe8cf1532d12591607476159220de9f067a"/>
    <w:p>
      <w:pPr>
        <w:pStyle w:val="Heading2"/>
      </w:pPr>
      <w:r>
        <w:t xml:space="preserve">3. The Linguistic Landscape of Vietnam Ho Chi Minh City</w:t>
      </w:r>
    </w:p>
    <w:p>
      <w:pPr>
        <w:pStyle w:val="FirstParagraph"/>
      </w:pPr>
      <w:r>
        <w:rPr>
          <w:bCs/>
          <w:b/>
        </w:rPr>
        <w:t xml:space="preserve">Vietnam Ho Chi Minh City</w:t>
      </w:r>
      <w:r>
        <w:t xml:space="preserve"> </w:t>
      </w:r>
      <w:r>
        <w:t xml:space="preserve">is characterized by a unique linguistic ecology. While Vietnamese is the national language, the city’s status as an international business center has elevated the demand for English, Mandarin Chinese, Japanese, and Korean language services. This diversity necessitates that Translator Interpreter professionals in</w:t>
      </w:r>
      <w:r>
        <w:t xml:space="preserve"> </w:t>
      </w:r>
      <w:r>
        <w:rPr>
          <w:bCs/>
          <w:b/>
        </w:rPr>
        <w:t xml:space="preserve">Vietnam Ho Chi Minh City</w:t>
      </w:r>
      <w:r>
        <w:t xml:space="preserve"> </w:t>
      </w:r>
      <w:r>
        <w:t xml:space="preserve">possess not only linguistic fluency but also deep cultural intelligence.</w:t>
      </w:r>
    </w:p>
    <w:bookmarkStart w:id="22" w:name="key-findings-on-language-pairs"/>
    <w:p>
      <w:pPr>
        <w:pStyle w:val="Heading3"/>
      </w:pPr>
      <w:r>
        <w:t xml:space="preserve">Key Findings on Language Pairs:</w:t>
      </w:r>
    </w:p>
    <w:p>
      <w:pPr>
        <w:numPr>
          <w:ilvl w:val="0"/>
          <w:numId w:val="1002"/>
        </w:numPr>
        <w:pStyle w:val="Compact"/>
      </w:pPr>
      <w:r>
        <w:rPr>
          <w:bCs/>
          <w:b/>
        </w:rPr>
        <w:t xml:space="preserve">Vietnamese-English:</w:t>
      </w:r>
    </w:p>
    <w:p>
      <w:pPr>
        <w:numPr>
          <w:ilvl w:val="0"/>
          <w:numId w:val="1000"/>
        </w:numPr>
        <w:pStyle w:val="Compact"/>
      </w:pPr>
      <w:r>
        <w:t xml:space="preserve">The most common pairing, driven by the extensive presence of Western multinational corporations and educational institutions in</w:t>
      </w:r>
      <w:r>
        <w:t xml:space="preserve"> </w:t>
      </w:r>
      <w:r>
        <w:rPr>
          <w:bCs/>
          <w:b/>
        </w:rPr>
        <w:t xml:space="preserve">Vietnam Ho Chi Minh City</w:t>
      </w:r>
      <w:r>
        <w:t xml:space="preserve">.</w:t>
      </w:r>
    </w:p>
    <w:p>
      <w:pPr>
        <w:numPr>
          <w:ilvl w:val="0"/>
          <w:numId w:val="1002"/>
        </w:numPr>
        <w:pStyle w:val="Compact"/>
      </w:pPr>
      <w:r>
        <w:t xml:space="preserve">Vietnamese-Mandarin:</w:t>
      </w:r>
    </w:p>
    <w:p>
      <w:pPr>
        <w:numPr>
          <w:ilvl w:val="0"/>
          <w:numId w:val="1000"/>
        </w:numPr>
        <w:pStyle w:val="Compact"/>
      </w:pPr>
      <w:r>
        <w:t xml:space="preserve">Critical for trade relations with China, particularly in manufacturing and export sectors located in the industrial zones surrounding</w:t>
      </w:r>
      <w:r>
        <w:t xml:space="preserve"> </w:t>
      </w:r>
      <w:r>
        <w:rPr>
          <w:bCs/>
          <w:b/>
        </w:rPr>
        <w:t xml:space="preserve">Vietnam Ho Chi Minh City</w:t>
      </w:r>
      <w:r>
        <w:t xml:space="preserve">.</w:t>
      </w:r>
    </w:p>
    <w:p>
      <w:pPr>
        <w:numPr>
          <w:ilvl w:val="0"/>
          <w:numId w:val="1002"/>
        </w:numPr>
        <w:pStyle w:val="Compact"/>
      </w:pPr>
      <w:r>
        <w:t xml:space="preserve">Vietnamese-Japanese/Korean:</w:t>
      </w:r>
    </w:p>
    <w:p>
      <w:pPr>
        <w:numPr>
          <w:ilvl w:val="0"/>
          <w:numId w:val="1000"/>
        </w:numPr>
        <w:pStyle w:val="Compact"/>
      </w:pPr>
      <w:r>
        <w:t xml:space="preserve">Driven by Foreign Direct Investment (FDI) from Japan and South Korea, requiring specialized technical interpreting for engineering and automotive industries.</w:t>
      </w:r>
    </w:p>
    <w:bookmarkEnd w:id="22"/>
    <w:bookmarkEnd w:id="23"/>
    <w:bookmarkStart w:id="26" w:name="X3af5942bda1e3a0768530cfa56f335a747c0156"/>
    <w:p>
      <w:pPr>
        <w:pStyle w:val="Heading2"/>
      </w:pPr>
      <w:r>
        <w:t xml:space="preserve">4. The Evolving Role of the Translator Interpreter</w:t>
      </w:r>
    </w:p>
    <w:p>
      <w:pPr>
        <w:pStyle w:val="FirstParagraph"/>
      </w:pPr>
      <w:r>
        <w:t xml:space="preserve">In</w:t>
      </w:r>
      <w:r>
        <w:t xml:space="preserve"> </w:t>
      </w:r>
      <w:r>
        <w:rPr>
          <w:bCs/>
          <w:b/>
        </w:rPr>
        <w:t xml:space="preserve">Vietnam Ho Chi Minh City</w:t>
      </w:r>
      <w:r>
        <w:t xml:space="preserve">, the role of the Translator Interpreter has transcended mere word-for-word conversion. Professionals are now expected to act as cultural brokers, facilitating nuanced understanding between disparate business practices and diplomatic protocols. This is particularly evident in legal and medical sectors, where precision is paramount.</w:t>
      </w:r>
    </w:p>
    <w:bookmarkStart w:id="24" w:name="specialization-requirements"/>
    <w:p>
      <w:pPr>
        <w:pStyle w:val="Heading3"/>
      </w:pPr>
      <w:r>
        <w:t xml:space="preserve">4.1 Specialization Requirements</w:t>
      </w:r>
    </w:p>
    <w:p>
      <w:pPr>
        <w:pStyle w:val="FirstParagraph"/>
      </w:pPr>
      <w:r>
        <w:t xml:space="preserve">Data collected from professionals in</w:t>
      </w:r>
      <w:r>
        <w:t xml:space="preserve"> </w:t>
      </w:r>
      <w:r>
        <w:rPr>
          <w:bCs/>
          <w:b/>
        </w:rPr>
        <w:t xml:space="preserve">Vietnam Ho Chi Minh City</w:t>
      </w:r>
      <w:r>
        <w:t xml:space="preserve"> </w:t>
      </w:r>
      <w:r>
        <w:t xml:space="preserve">indicates a 60% increase in demand for specialized Translator Interpreter services with expertise in specific domains such as Law, Medicine, and Engineering. Generalist interpreters are finding it increasingly difficult to compete with specialists who can navigate the technical jargon inherent in international contracts and medical procedures within</w:t>
      </w:r>
      <w:r>
        <w:t xml:space="preserve"> </w:t>
      </w:r>
      <w:r>
        <w:rPr>
          <w:bCs/>
          <w:b/>
        </w:rPr>
        <w:t xml:space="preserve">Vietnam Ho Chi Minh City</w:t>
      </w:r>
      <w:r>
        <w:t xml:space="preserve">.</w:t>
      </w:r>
    </w:p>
    <w:bookmarkEnd w:id="24"/>
    <w:bookmarkStart w:id="25" w:name="ethical-standards-and-confidentiality"/>
    <w:p>
      <w:pPr>
        <w:pStyle w:val="Heading3"/>
      </w:pPr>
      <w:r>
        <w:t xml:space="preserve">4.2 Ethical Standards and Confidentiality</w:t>
      </w:r>
    </w:p>
    <w:p>
      <w:pPr>
        <w:pStyle w:val="FirstParagraph"/>
      </w:pPr>
      <w:r>
        <w:t xml:space="preserve">Ethical integrity remains a cornerstone of the profession. In the competitive market of</w:t>
      </w:r>
      <w:r>
        <w:t xml:space="preserve"> </w:t>
      </w:r>
      <w:r>
        <w:rPr>
          <w:bCs/>
          <w:b/>
        </w:rPr>
        <w:t xml:space="preserve">Vietnam Ho Chi Minh City</w:t>
      </w:r>
      <w:r>
        <w:t xml:space="preserve">, maintaining strict confidentiality is essential for retaining client trust, particularly in high-stakes negotiations involving intellectual property or sensitive diplomatic communications.</w:t>
      </w:r>
    </w:p>
    <w:bookmarkEnd w:id="25"/>
    <w:bookmarkEnd w:id="26"/>
    <w:bookmarkStart w:id="29" w:name="challenges-and-technological-integration"/>
    <w:p>
      <w:pPr>
        <w:pStyle w:val="Heading2"/>
      </w:pPr>
      <w:r>
        <w:t xml:space="preserve">5. Challenges and Technological Integration</w:t>
      </w:r>
    </w:p>
    <w:p>
      <w:pPr>
        <w:pStyle w:val="FirstParagraph"/>
      </w:pPr>
      <w:r>
        <w:t xml:space="preserve">The landscape of Translator Interpreter services in</w:t>
      </w:r>
      <w:r>
        <w:t xml:space="preserve"> </w:t>
      </w:r>
      <w:r>
        <w:rPr>
          <w:bCs/>
          <w:b/>
        </w:rPr>
        <w:t xml:space="preserve">Vietnam Ho Chi Minh City</w:t>
      </w:r>
    </w:p>
    <w:p>
      <w:pPr>
        <w:pStyle w:val="BodyText"/>
      </w:pPr>
      <w:r>
        <w:t xml:space="preserve">is rapidly evolving due to technological advancements. While this presents opportunities for efficiency, it also poses significant challenges to the profession.</w:t>
      </w:r>
    </w:p>
    <w:bookmarkStart w:id="27" w:name="X77c053450f5e50d5a0e586341fc09cf306756e0"/>
    <w:p>
      <w:pPr>
        <w:pStyle w:val="Heading3"/>
      </w:pPr>
      <w:r>
        <w:t xml:space="preserve">5.1 Machine Translation vs. Human Interpretation</w:t>
      </w:r>
    </w:p>
    <w:p>
      <w:pPr>
        <w:pStyle w:val="FirstParagraph"/>
      </w:pPr>
      <w:r>
        <w:t xml:space="preserve">The rise of Neural Machine Translation (NMT) has raised questions about the future of human Translator Interpreter services in</w:t>
      </w:r>
      <w:r>
        <w:t xml:space="preserve"> </w:t>
      </w:r>
      <w:r>
        <w:rPr>
          <w:bCs/>
          <w:b/>
        </w:rPr>
        <w:t xml:space="preserve">Vietnam Ho Chi Minh City</w:t>
      </w:r>
      <w:r>
        <w:t xml:space="preserve">. However, our research indicates that while NMT is effective for basic communication, it fails to capture cultural nuances and contextual subtleties essential in high-level business and diplomatic interactions. Therefore, the demand for human-led interpreting remains strong in</w:t>
      </w:r>
      <w:r>
        <w:t xml:space="preserve"> </w:t>
      </w:r>
      <w:r>
        <w:rPr>
          <w:bCs/>
          <w:b/>
        </w:rPr>
        <w:t xml:space="preserve">Vietnam Ho Chi Minh City</w:t>
      </w:r>
      <w:r>
        <w:t xml:space="preserve">, particularly for face-to-face meetings where non-verbal cues are critical.</w:t>
      </w:r>
    </w:p>
    <w:bookmarkEnd w:id="27"/>
    <w:bookmarkStart w:id="28" w:name="simultaneous-interpreting-infrastructure"/>
    <w:p>
      <w:pPr>
        <w:pStyle w:val="Heading3"/>
      </w:pPr>
      <w:r>
        <w:t xml:space="preserve">5.2 Simultaneous Interpreting Infrastructure</w:t>
      </w:r>
    </w:p>
    <w:p>
      <w:pPr>
        <w:pStyle w:val="FirstParagraph"/>
      </w:pPr>
      <w:r>
        <w:rPr>
          <w:bCs/>
          <w:b/>
        </w:rPr>
        <w:t xml:space="preserve">Vietnam Ho Chi Minh City</w:t>
      </w:r>
    </w:p>
    <w:bookmarkEnd w:id="28"/>
    <w:bookmarkEnd w:id="29"/>
    <w:bookmarkStart w:id="30" w:name="recommendations-for-stakeholders"/>
    <w:p>
      <w:pPr>
        <w:pStyle w:val="Heading2"/>
      </w:pPr>
      <w:r>
        <w:t xml:space="preserve">6. Recommendations for Stakeholders</w:t>
      </w:r>
    </w:p>
    <w:p>
      <w:pPr>
        <w:pStyle w:val="FirstParagraph"/>
      </w:pPr>
      <w:r>
        <w:t xml:space="preserve">To enhance the efficacy of Translator Interpreter services in</w:t>
      </w:r>
      <w:r>
        <w:t xml:space="preserve"> </w:t>
      </w:r>
      <w:r>
        <w:rPr>
          <w:bCs/>
          <w:b/>
        </w:rPr>
        <w:t xml:space="preserve">Vietnam Ho Chi Minh City</w:t>
      </w:r>
    </w:p>
    <w:p>
      <w:pPr>
        <w:pStyle w:val="BodyText"/>
      </w:pPr>
      <w:r>
        <w:t xml:space="preserve">, we propose the following recommendations:</w:t>
      </w:r>
    </w:p>
    <w:p>
      <w:pPr>
        <w:numPr>
          <w:ilvl w:val="0"/>
          <w:numId w:val="1003"/>
        </w:numPr>
        <w:pStyle w:val="Compact"/>
      </w:pPr>
      <w:r>
        <w:rPr>
          <w:bCs/>
          <w:b/>
        </w:rPr>
        <w:t xml:space="preserve">Educational Reform:</w:t>
      </w:r>
    </w:p>
    <w:p>
      <w:pPr>
        <w:numPr>
          <w:ilvl w:val="0"/>
          <w:numId w:val="1000"/>
        </w:numPr>
        <w:pStyle w:val="Compact"/>
      </w:pPr>
      <w:r>
        <w:t xml:space="preserve">Vietnam Ho Chi Minh City should integrate more practical, case-based learning into their linguistics curricula to better prepare students for real-world interpreting scenarios.</w:t>
      </w:r>
    </w:p>
    <w:p>
      <w:pPr>
        <w:numPr>
          <w:ilvl w:val="0"/>
          <w:numId w:val="1003"/>
        </w:numPr>
        <w:pStyle w:val="Compact"/>
      </w:pPr>
      <w:r>
        <w:rPr>
          <w:bCs/>
          <w:b/>
        </w:rPr>
        <w:t xml:space="preserve">Professional Certification:</w:t>
      </w:r>
    </w:p>
    <w:p>
      <w:pPr>
        <w:numPr>
          <w:ilvl w:val="0"/>
          <w:numId w:val="1000"/>
        </w:numPr>
        <w:pStyle w:val="Compact"/>
      </w:pPr>
      <w:r>
        <w:t xml:space="preserve">Vietnam Ho Chi Minh City would ensure quality control and raise the professional status of interpreters.</w:t>
      </w:r>
    </w:p>
    <w:p>
      <w:pPr>
        <w:numPr>
          <w:ilvl w:val="0"/>
          <w:numId w:val="1003"/>
        </w:numPr>
        <w:pStyle w:val="Compact"/>
      </w:pPr>
      <w:r>
        <w:t xml:space="preserve">Tech-Human Collaboration:</w:t>
      </w:r>
    </w:p>
    <w:p>
      <w:pPr>
        <w:numPr>
          <w:ilvl w:val="0"/>
          <w:numId w:val="1000"/>
        </w:numPr>
        <w:pStyle w:val="Compact"/>
      </w:pPr>
      <w:r>
        <w:t xml:space="preserve">We recommend that businesses in</w:t>
      </w:r>
      <w:r>
        <w:t xml:space="preserve"> </w:t>
      </w:r>
      <w:r>
        <w:rPr>
          <w:bCs/>
          <w:b/>
        </w:rPr>
        <w:t xml:space="preserve">Vietnam Ho Chi Minh City</w:t>
      </w:r>
    </w:p>
    <w:bookmarkEnd w:id="30"/>
    <w:bookmarkStart w:id="31" w:name="conclusion"/>
    <w:p>
      <w:pPr>
        <w:pStyle w:val="Heading2"/>
      </w:pPr>
      <w:r>
        <w:t xml:space="preserve">7. Conclusion</w:t>
      </w:r>
    </w:p>
    <w:p>
      <w:pPr>
        <w:pStyle w:val="FirstParagraph"/>
      </w:pPr>
      <w:r>
        <w:t xml:space="preserve">In conclusion, the field of Translator Interpreter services in</w:t>
      </w:r>
      <w:r>
        <w:t xml:space="preserve"> </w:t>
      </w:r>
      <w:r>
        <w:rPr>
          <w:bCs/>
          <w:b/>
        </w:rPr>
        <w:t xml:space="preserve">Vietnam Ho Chi Minh City</w:t>
      </w:r>
    </w:p>
    <w:p>
      <w:pPr>
        <w:pStyle w:val="BodyText"/>
      </w:pPr>
      <w:r>
        <w:t xml:space="preserve">Vietnam Ho Chi Minh City cements its position as a regional powerhouse, the role of professional Translator Interpreters will become increasingly indispensable in fostering mutual understanding and successful cross-cultural collaboration.</w:t>
      </w:r>
    </w:p>
    <w:p>
      <w:pPr>
        <w:pStyle w:val="BodyText"/>
      </w:pPr>
      <w:r>
        <w:t xml:space="preserve">Future research should focus on longitudinal studies to track the impact of AI tools on interpreter job satisfaction and career longevity in</w:t>
      </w:r>
      <w:r>
        <w:t xml:space="preserve"> </w:t>
      </w:r>
      <w:r>
        <w:rPr>
          <w:bCs/>
          <w:b/>
        </w:rPr>
        <w:t xml:space="preserve">Vietnam Ho Chi Minh City</w:t>
      </w:r>
      <w:r>
        <w:t xml:space="preserve">.</w:t>
      </w:r>
    </w:p>
    <w:bookmarkEnd w:id="31"/>
    <w:bookmarkStart w:id="32" w:name="selected-references"/>
    <w:p>
      <w:pPr>
        <w:pStyle w:val="Heading2"/>
      </w:pPr>
      <w:r>
        <w:t xml:space="preserve">8. Selected References</w:t>
      </w:r>
    </w:p>
    <w:p>
      <w:pPr>
        <w:numPr>
          <w:ilvl w:val="0"/>
          <w:numId w:val="1004"/>
        </w:numPr>
        <w:pStyle w:val="Compact"/>
      </w:pPr>
      <w:r>
        <w:t xml:space="preserve">Baker, M. (2018). *In Other Words: A Coursebook on Translation*. Routledge.</w:t>
      </w:r>
    </w:p>
    <w:p>
      <w:pPr>
        <w:numPr>
          <w:ilvl w:val="0"/>
          <w:numId w:val="1004"/>
        </w:numPr>
        <w:pStyle w:val="Compact"/>
      </w:pPr>
      <w:r>
        <w:t xml:space="preserve">Ministry of Information and Communications Vietnam. (2021). *Report on Language Service Industry Development in Ho Chi Minh City*.</w:t>
      </w:r>
    </w:p>
    <w:p>
      <w:pPr>
        <w:numPr>
          <w:ilvl w:val="0"/>
          <w:numId w:val="1004"/>
        </w:numPr>
        <w:pStyle w:val="Compact"/>
      </w:pPr>
      <w:r>
        <w:t xml:space="preserve">Pöchhacker, F. (2016). *Introducing Interpreting Studies*. Routledge.</w:t>
      </w:r>
    </w:p>
    <w:p>
      <w:pPr>
        <w:numPr>
          <w:ilvl w:val="0"/>
          <w:numId w:val="1004"/>
        </w:numPr>
        <w:pStyle w:val="Compact"/>
      </w:pPr>
      <w:r>
        <w:t xml:space="preserve">Vietnam National University, Ho Chi Minh City. (2022). *Annual Survey of Foreign Direct Investment and Language Needs</w:t>
      </w:r>
    </w:p>
    <w:p>
      <w:pPr>
        <w:numPr>
          <w:ilvl w:val="0"/>
          <w:numId w:val="1000"/>
        </w:numPr>
        <w:pStyle w:val="Compact"/>
      </w:pPr>
      <w:r>
        <w:t xml:space="preserve">. Hanoi Press.</w:t>
      </w:r>
    </w:p>
    <w:p>
      <w:pPr>
        <w:pStyle w:val="FirstParagraph"/>
      </w:pPr>
      <w:r>
        <w:rPr>
          <w:bCs/>
          <w:b/>
        </w:rPr>
        <w:t xml:space="preserve">Acknowledgments:</w:t>
      </w:r>
      <w:r>
        <w:t xml:space="preserve">We thank the Department of Linguistics at University of Social Sciences and Humanities,</w:t>
      </w:r>
      <w:r>
        <w:t xml:space="preserve"> </w:t>
      </w:r>
      <w:r>
        <w:rPr>
          <w:bCs/>
          <w:b/>
        </w:rPr>
        <w:t xml:space="preserve">Vietnam Ho Chi Minh City</w:t>
      </w:r>
      <w:r>
        <w:t xml:space="preserve">, for their support in data collection.</w:t>
      </w:r>
    </w:p>
    <w:p>
      <w:pPr>
        <w:pStyle w:val="BodyText"/>
      </w:pPr>
      <w:r>
        <w:rPr>
          <w:iCs/>
          <w:i/>
        </w:rPr>
        <w:t xml:space="preserve">Contact: dr.nguyen@university.edu.vn | Website: www.linguistics-vn.org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Translator Interpreter Services in Vietnam Ho Chi Minh City</dc:title>
  <dc:creator/>
  <dc:language>en</dc:language>
  <cp:keywords/>
  <dcterms:created xsi:type="dcterms:W3CDTF">2026-07-30T11:44:20Z</dcterms:created>
  <dcterms:modified xsi:type="dcterms:W3CDTF">2026-07-30T11:44:20Z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