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Australia</w:t>
      </w:r>
      <w:r>
        <w:t xml:space="preserve"> </w:t>
      </w:r>
      <w:r>
        <w:t xml:space="preserve">Brisbane</w:t>
      </w:r>
    </w:p>
    <w:p>
      <w:pPr>
        <w:pStyle w:val="FirstParagraph"/>
      </w:pPr>
      <w:r>
        <w:t xml:space="preserve">background-color: #ffffff !important); /* Standardizing background color for readability, as requested. */</w:t>
      </w:r>
    </w:p>
    <w:bookmarkStart w:id="26" w:name="Xade1094538514ecfe4955e3bab5867cf03b8983"/>
    <w:p>
      <w:pPr>
        <w:pStyle w:val="Heading1"/>
      </w:pPr>
      <w:r>
        <w:t xml:space="preserve">The Evolving Role of the University Lecturer in Australia Brisbane: Bridging Theory and Practice</w:t>
      </w:r>
    </w:p>
    <w:p>
      <w:pPr>
        <w:pStyle w:val="FirstParagraph"/>
      </w:pPr>
      <w:r>
        <w:t xml:space="preserve">Poster Presentation Academic Document</w:t>
      </w:r>
      <w:r>
        <w:br/>
      </w:r>
      <w:r>
        <w:t xml:space="preserve">background-color: #ffffff !important); /* Standardizing background color for readability, as requested. */</w:t>
      </w:r>
      <w:r>
        <w:t xml:space="preserve"> </w:t>
      </w:r>
      <w:r>
        <w:t xml:space="preserve">Focus on Pedagogical Innovation, Research Impact, and Regional Engagement in Australia Brisbane</w:t>
      </w:r>
    </w:p>
    <w:p>
      <w:pPr>
        <w:pStyle w:val="BodyText"/>
      </w:pPr>
      <w:r>
        <w:t xml:space="preserve">background-color: #ffffff !important); /* Standardizing background color for readability, as requested. */</w:t>
      </w:r>
    </w:p>
    <w:bookmarkStart w:id="20" w:name="introduction"/>
    <w:p>
      <w:pPr>
        <w:pStyle w:val="Heading2"/>
      </w:pPr>
      <w:r>
        <w:t xml:space="preserve">Introduction</w:t>
      </w:r>
    </w:p>
    <w:p>
      <w:pPr>
        <w:pStyle w:val="FirstParagraph"/>
      </w:pPr>
      <w:r>
        <w:t xml:space="preserve">background-color: #ffffff !important); /* Standardizing background color for readability, as requested. */</w:t>
      </w:r>
    </w:p>
    <w:p>
      <w:pPr>
        <w:pStyle w:val="BodyText"/>
      </w:pPr>
      <w:r>
        <w:t xml:space="preserve">The contemporary landscape of higher education in Australia is undergoing significant transformation, driven by technological advancements, changing student demographics, and global collaboration. Within this dynamic environment, the role of the University Lecturer has expanded far beyond traditional teaching duties. This poster presentation explores the multifaceted responsibilities of a University Lecturer within the vibrant academic ecosystem of Australia Brisbane. As a growing hub for research and innovation in Queensland, Australia Brisbane offers a unique context where lecturers must balance rigorous academic standards with practical community engagement.</w:t>
      </w:r>
    </w:p>
    <w:p>
      <w:pPr>
        <w:pStyle w:val="BodyText"/>
      </w:pPr>
      <w:r>
        <w:t xml:space="preserve">background-color: #ffffff !important); /* Standardizing background color for readability, as requested. */</w:t>
      </w:r>
    </w:p>
    <w:p>
      <w:pPr>
        <w:pStyle w:val="BodyText"/>
      </w:pPr>
      <w:r>
        <w:t xml:space="preserve">This document aims to outline the key pillars of the University Lecturer's role: pedagogical excellence in diverse learning environments, impactful research contribution to regional and global knowledge bases, and active industry partnership development specific to Australia Brisbane. By examining these aspects, we highlight how lecturers serve as critical agents of change in fostering a skilled workforce and promoting sustainable community development.</w:t>
      </w:r>
    </w:p>
    <w:p>
      <w:pPr>
        <w:pStyle w:val="BodyText"/>
      </w:pPr>
      <w:r>
        <w:t xml:space="preserve">background-color: #ffffff !important); /* Standardizing background color for readability, as requested. */</w:t>
      </w:r>
    </w:p>
    <w:bookmarkEnd w:id="20"/>
    <w:p>
      <w:pPr>
        <w:pStyle w:val="BodyText"/>
      </w:pPr>
      <w:r>
        <w:t xml:space="preserve">background-color: #ffffff !important); /* Standardizing background color for readability, as requested. */</w:t>
      </w:r>
    </w:p>
    <w:bookmarkStart w:id="21" w:name="Xf934f915af9d76be9fac72b04afb8310227fb03"/>
    <w:p>
      <w:pPr>
        <w:pStyle w:val="Heading2"/>
      </w:pPr>
      <w:r>
        <w:t xml:space="preserve">Pedagogical Excellence and Student Engagement</w:t>
      </w:r>
    </w:p>
    <w:p>
      <w:pPr>
        <w:pStyle w:val="FirstParagraph"/>
      </w:pPr>
      <w:r>
        <w:t xml:space="preserve">background-color: #ffffff !important); /* Standardizing background color for readability, as requested. */</w:t>
      </w:r>
    </w:p>
    <w:p>
      <w:pPr>
        <w:pStyle w:val="BodyText"/>
      </w:pPr>
      <w:r>
        <w:t xml:space="preserve">In Australia Brisbane, University Lecturers are expected to employ innovative teaching strategies that cater to a diverse student body. This includes international students from across Asia-Pacific nations and local learners from varied socio-economic backgrounds.</w:t>
      </w:r>
    </w:p>
    <w:p>
      <w:pPr>
        <w:pStyle w:val="BodyText"/>
      </w:pPr>
      <w:r>
        <w:t xml:space="preserve">background-color: #ffffff !important); /* Standardizing background color for readability, as requested. */</w:t>
      </w:r>
    </w:p>
    <w:p>
      <w:pPr>
        <w:numPr>
          <w:ilvl w:val="0"/>
          <w:numId w:val="1001"/>
        </w:numPr>
        <w:pStyle w:val="Compact"/>
      </w:pPr>
      <w:r>
        <w:t xml:space="preserve">Inclusive Curriculum Design:</w:t>
      </w:r>
      <w:r>
        <w:t xml:space="preserve"> </w:t>
      </w:r>
      <w:r>
        <w:t xml:space="preserve">Lecturers must ensure that course materials are culturally responsive and accessible. In the context of Australia Brisbane, this often involves incorporating case studies relevant to Queensland’s industries, such as mining, healthcare tourism, and environmental management.</w:t>
      </w:r>
    </w:p>
    <w:p>
      <w:pPr>
        <w:numPr>
          <w:ilvl w:val="0"/>
          <w:numId w:val="1001"/>
        </w:numPr>
        <w:pStyle w:val="Compact"/>
      </w:pPr>
      <w:r>
        <w:t xml:space="preserve">Technology-Enhanced Learning:</w:t>
      </w:r>
      <w:r>
        <w:t xml:space="preserve"> </w:t>
      </w:r>
      <w:r>
        <w:t xml:space="preserve">The adoption of digital platforms is crucial. University Lecturers utilize learning management systems to facilitate hybrid learning models, ensuring continuity of education regardless of physical location.</w:t>
      </w:r>
    </w:p>
    <w:p>
      <w:pPr>
        <w:numPr>
          <w:ilvl w:val="0"/>
          <w:numId w:val="1001"/>
        </w:numPr>
        <w:pStyle w:val="Compact"/>
      </w:pPr>
      <w:r>
        <w:t xml:space="preserve">Student-Centered Approaches:</w:t>
      </w:r>
      <w:r>
        <w:t xml:space="preserve"> </w:t>
      </w:r>
      <w:r>
        <w:t xml:space="preserve">Moving away from lecture-based instruction towards collaborative problem-solving and project-based learning is a hallmark of effective teaching in Australia Brisbane.</w:t>
      </w:r>
    </w:p>
    <w:p>
      <w:pPr>
        <w:pStyle w:val="FirstParagraph"/>
      </w:pPr>
      <w:r>
        <w:t xml:space="preserve">background-color: #ffffff !important); /* Standardizing background color for readability, as requested. */</w:t>
      </w:r>
    </w:p>
    <w:bookmarkEnd w:id="21"/>
    <w:p>
      <w:pPr>
        <w:pStyle w:val="BodyText"/>
      </w:pPr>
      <w:r>
        <w:t xml:space="preserve">background-color: #ffffff !important); /* Standardizing background color for readability, as requested. */</w:t>
      </w:r>
    </w:p>
    <w:bookmarkStart w:id="22" w:name="research-and-knowledge-creation"/>
    <w:p>
      <w:pPr>
        <w:pStyle w:val="Heading2"/>
      </w:pPr>
      <w:r>
        <w:t xml:space="preserve">Research and Knowledge Creation</w:t>
      </w:r>
    </w:p>
    <w:p>
      <w:pPr>
        <w:pStyle w:val="FirstParagraph"/>
      </w:pPr>
      <w:r>
        <w:t xml:space="preserve">background-color: #ffffff !important); /* Standardizing background color for readability, as requested. */</w:t>
      </w:r>
    </w:p>
    <w:p>
      <w:pPr>
        <w:pStyle w:val="BodyText"/>
      </w:pPr>
      <w:r>
        <w:t xml:space="preserve">A core expectation of a University Lecturer is the production of high-quality research that contributes to their field. In Australia Brisbane, research priorities often align with regional challenges and opportunities.</w:t>
      </w:r>
    </w:p>
    <w:p>
      <w:pPr>
        <w:pStyle w:val="BodyText"/>
      </w:pPr>
      <w:r>
        <w:t xml:space="preserve">background-color: #ffffff !important); /* Standardizing background color for readability, as requested. */</w:t>
      </w:r>
    </w:p>
    <w:p>
      <w:pPr>
        <w:numPr>
          <w:ilvl w:val="0"/>
          <w:numId w:val="1002"/>
        </w:numPr>
        <w:pStyle w:val="Compact"/>
      </w:pPr>
      <w:r>
        <w:t xml:space="preserve">Regional Focus:</w:t>
      </w:r>
      <w:r>
        <w:t xml:space="preserve"> </w:t>
      </w:r>
      <w:r>
        <w:t xml:space="preserve">Lecturers in Australia Brisbane frequently engage in research pertaining to tropical medicine, coastal sustainability, and urban development. This localized focus enhances the relevance of their work to the community.</w:t>
      </w:r>
    </w:p>
    <w:p>
      <w:pPr>
        <w:numPr>
          <w:ilvl w:val="0"/>
          <w:numId w:val="1002"/>
        </w:numPr>
        <w:pStyle w:val="Compact"/>
      </w:pPr>
      <w:r>
        <w:t xml:space="preserve">Interdisciplinary Collaboration:</w:t>
      </w:r>
      <w:r>
        <w:t xml:space="preserve"> </w:t>
      </w:r>
      <w:r>
        <w:t xml:space="preserve">Complex problems require diverse perspectives. University Lecturers are encouraged to collaborate across disciplines, fostering innovation through shared expertise.</w:t>
      </w:r>
    </w:p>
    <w:p>
      <w:pPr>
        <w:numPr>
          <w:ilvl w:val="0"/>
          <w:numId w:val="1002"/>
        </w:numPr>
        <w:pStyle w:val="Compact"/>
      </w:pPr>
      <w:r>
        <w:t xml:space="preserve">Dissemination of Findings:</w:t>
      </w:r>
      <w:r>
        <w:t xml:space="preserve"> </w:t>
      </w:r>
      <w:r>
        <w:t xml:space="preserve">Beyond traditional academic journals, lecturers are expected to disseminate findings through public lectures, media engagements, and policy briefs in Australia Brisbane.</w:t>
      </w:r>
    </w:p>
    <w:p>
      <w:pPr>
        <w:pStyle w:val="FirstParagraph"/>
      </w:pPr>
      <w:r>
        <w:t xml:space="preserve">background-color: #ffffff !important); /* Standardizing background color for readability, as requested. */</w:t>
      </w:r>
    </w:p>
    <w:bookmarkEnd w:id="22"/>
    <w:p>
      <w:pPr>
        <w:pStyle w:val="BodyText"/>
      </w:pPr>
      <w:r>
        <w:t xml:space="preserve">background-color: #ffffff !important); /* Standardizing background color for readability, as requested. */</w:t>
      </w:r>
    </w:p>
    <w:bookmarkStart w:id="23" w:name="X6055acb4d62a058d7349959a7a6cd5610fcc833"/>
    <w:p>
      <w:pPr>
        <w:pStyle w:val="Heading2"/>
      </w:pPr>
      <w:r>
        <w:t xml:space="preserve">Industry Partnership and Community Engagement</w:t>
      </w:r>
    </w:p>
    <w:p>
      <w:pPr>
        <w:pStyle w:val="FirstParagraph"/>
      </w:pPr>
      <w:r>
        <w:t xml:space="preserve">background-color: #ffffff !important); /* Standardizing background color for readability, as requested. */</w:t>
      </w:r>
    </w:p>
    <w:p>
      <w:pPr>
        <w:pStyle w:val="BodyText"/>
      </w:pPr>
      <w:r>
        <w:t xml:space="preserve">The modern University Lecturer acts as a bridge between academia and industry. In Australia Brisbane, strong ties with local businesses, government agencies, and non-profit organizations are essential.</w:t>
      </w:r>
    </w:p>
    <w:p>
      <w:pPr>
        <w:pStyle w:val="BodyText"/>
      </w:pPr>
      <w:r>
        <w:t xml:space="preserve">background-color: #ffffff !important); /* Standardizing background color for readability, as requested. */</w:t>
      </w:r>
    </w:p>
    <w:p>
      <w:pPr>
        <w:numPr>
          <w:ilvl w:val="0"/>
          <w:numId w:val="1003"/>
        </w:numPr>
        <w:pStyle w:val="Compact"/>
      </w:pPr>
      <w:r>
        <w:t xml:space="preserve">Curriculum Relevance:</w:t>
      </w:r>
      <w:r>
        <w:t xml:space="preserve"> </w:t>
      </w:r>
      <w:r>
        <w:t xml:space="preserve">By engaging with industry partners in Australia Brisbane, lecturers can ensure that their courses reflect current market demands and technological trends.</w:t>
      </w:r>
    </w:p>
    <w:p>
      <w:pPr>
        <w:numPr>
          <w:ilvl w:val="0"/>
          <w:numId w:val="1003"/>
        </w:numPr>
        <w:pStyle w:val="Compact"/>
      </w:pPr>
      <w:r>
        <w:t xml:space="preserve">Student Placements:</w:t>
      </w:r>
      <w:r>
        <w:t xml:space="preserve"> </w:t>
      </w:r>
      <w:r>
        <w:t xml:space="preserve">Facilitating internships and work-integrated learning opportunities is a key responsibility. This experience prepares students for the workforce upon graduation.</w:t>
      </w:r>
    </w:p>
    <w:p>
      <w:pPr>
        <w:numPr>
          <w:ilvl w:val="0"/>
          <w:numId w:val="1003"/>
        </w:numPr>
        <w:pStyle w:val="Compact"/>
      </w:pPr>
      <w:r>
        <w:t xml:space="preserve">Community Impact:</w:t>
      </w:r>
      <w:r>
        <w:t xml:space="preserve"> </w:t>
      </w:r>
      <w:r>
        <w:t xml:space="preserve">University Lecturers often lead community outreach projects, applying academic expertise to solve real-world problems in Australia Brisbane neighborhoods.</w:t>
      </w:r>
    </w:p>
    <w:p>
      <w:pPr>
        <w:pStyle w:val="FirstParagraph"/>
      </w:pPr>
      <w:r>
        <w:t xml:space="preserve">background-color: #ffffff !important); /* Standardizing background color for readability, as requested. */</w:t>
      </w:r>
    </w:p>
    <w:bookmarkEnd w:id="23"/>
    <w:p>
      <w:pPr>
        <w:pStyle w:val="BodyText"/>
      </w:pPr>
      <w:r>
        <w:t xml:space="preserve">background-color: #ffffff !important); /* Standardizing background color for readability, as requested. */</w:t>
      </w:r>
    </w:p>
    <w:bookmarkStart w:id="24" w:name="conclusion"/>
    <w:p>
      <w:pPr>
        <w:pStyle w:val="Heading2"/>
      </w:pPr>
      <w:r>
        <w:t xml:space="preserve">Conclusion</w:t>
      </w:r>
    </w:p>
    <w:p>
      <w:pPr>
        <w:pStyle w:val="FirstParagraph"/>
      </w:pPr>
      <w:r>
        <w:t xml:space="preserve">background-color: #ffffff !important); /* Standardizing background color for readability, as requested. */</w:t>
      </w:r>
    </w:p>
    <w:p>
      <w:pPr>
        <w:pStyle w:val="BodyText"/>
      </w:pPr>
      <w:r>
        <w:t xml:space="preserve">The role of a University Lecturer in Australia Brisbane is complex and demanding, requiring a delicate balance of teaching, research, and service. As the academic landscape continues to evolve, so too must the skills and strategies employed by lecturers.</w:t>
      </w:r>
    </w:p>
    <w:p>
      <w:pPr>
        <w:pStyle w:val="BodyText"/>
      </w:pPr>
      <w:r>
        <w:t xml:space="preserve">background-color: #ffffff !important); /* Standardizing background color for readability, as requested. */</w:t>
      </w:r>
    </w:p>
    <w:p>
      <w:pPr>
        <w:pStyle w:val="BodyText"/>
      </w:pPr>
      <w:r>
        <w:t xml:space="preserve">By embracing pedagogical innovation, conducting impactful research relevant to regional challenges, and fostering strong industry partnerships in Australia Brisbane, University Lecturers play a pivotal role in shaping the future of higher education and society at large.</w:t>
      </w:r>
    </w:p>
    <w:p>
      <w:pPr>
        <w:pStyle w:val="BodyText"/>
      </w:pPr>
      <w:r>
        <w:t xml:space="preserve">background-color: #ffffff !important); /* Standardizing background color for readability, as requested. */</w:t>
      </w:r>
    </w:p>
    <w:p>
      <w:pPr>
        <w:pStyle w:val="BodyText"/>
      </w:pPr>
      <w:r>
        <w:t xml:space="preserve">This poster presentation underscores the importance of viewing the University Lecturer not just as an educator, but as a vital contributor to the socio-economic and cultural fabric of Australia Brisbane. Future development initiatives should focus on supporting lecturers in these diverse roles through professional development and resource allocation.</w:t>
      </w:r>
    </w:p>
    <w:p>
      <w:pPr>
        <w:pStyle w:val="BodyText"/>
      </w:pPr>
      <w:r>
        <w:t xml:space="preserve">background-color: #ffffff !important); /* Standardizing background color for readability, as requested. */</w:t>
      </w:r>
    </w:p>
    <w:bookmarkEnd w:id="24"/>
    <w:p>
      <w:pPr>
        <w:pStyle w:val="BodyText"/>
      </w:pPr>
      <w:r>
        <w:t xml:space="preserve">background-color: #ffffff !important); /* Standardizing background color for readability, as requested. */</w:t>
      </w:r>
    </w:p>
    <w:bookmarkStart w:id="25" w:name="contact-information-further-reading"/>
    <w:p>
      <w:pPr>
        <w:pStyle w:val="Heading3"/>
      </w:pPr>
      <w:r>
        <w:t xml:space="preserve">Contact Information &amp; Further Reading</w:t>
      </w:r>
    </w:p>
    <w:p>
      <w:pPr>
        <w:pStyle w:val="FirstParagraph"/>
      </w:pPr>
      <w:r>
        <w:t xml:space="preserve">background-color: #ffffff !important); /* Standardizing background color for readability, as requested. */</w:t>
      </w:r>
    </w:p>
    <w:p>
      <w:pPr>
        <w:pStyle w:val="BodyText"/>
      </w:pPr>
      <w:r>
        <w:rPr>
          <w:bCs/>
          <w:b/>
        </w:rPr>
        <w:t xml:space="preserve">Presentation Author:</w:t>
      </w:r>
      <w:r>
        <w:t xml:space="preserve"> </w:t>
      </w:r>
      <w:r>
        <w:t xml:space="preserve">Dr. A. Smith, Senior Lecturer in Higher Education Studies</w:t>
      </w:r>
      <w:r>
        <w:br/>
      </w:r>
      <w:r>
        <w:t xml:space="preserve">background-color: #ffffff !important); /* Standardizing background color for readability, as requested. */</w:t>
      </w:r>
      <w:r>
        <w:t xml:space="preserve"> </w:t>
      </w:r>
      <w:r>
        <w:rPr>
          <w:bCs/>
          <w:b/>
        </w:rPr>
        <w:t xml:space="preserve">Institution:</w:t>
      </w:r>
      <w:r>
        <w:t xml:space="preserve"> </w:t>
      </w:r>
      <w:r>
        <w:t xml:space="preserve">University Representative for Australia Brisbane Region</w:t>
      </w:r>
      <w:r>
        <w:br/>
      </w:r>
      <w:r>
        <w:t xml:space="preserve">background-color: #ffffff !important); /* Standardizing background color for readability, as requested. */</w:t>
      </w:r>
      <w:r>
        <w:t xml:space="preserve"> </w:t>
      </w:r>
      <w:r>
        <w:rPr>
          <w:bCs/>
          <w:b/>
        </w:rPr>
        <w:t xml:space="preserve">Email:</w:t>
      </w:r>
      <w:r>
        <w:t xml:space="preserve"> </w:t>
      </w:r>
      <w:r>
        <w:t xml:space="preserve">lecturer.academic@university.edu.au</w:t>
      </w:r>
    </w:p>
    <w:p>
      <w:pPr>
        <w:pStyle w:val="BodyText"/>
      </w:pPr>
      <w:r>
        <w:t xml:space="preserve">background-color: #ffffff !important); /* Standardizing background color for readability, as requested.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University Lecturer Role in Australia Brisbane</dc:title>
  <dc:creator/>
  <dc:language>en</dc:language>
  <cp:keywords/>
  <dcterms:created xsi:type="dcterms:W3CDTF">2026-07-29T21:50:51Z</dcterms:created>
  <dcterms:modified xsi:type="dcterms:W3CDTF">2026-07-29T21:50:51Z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