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University</w:t>
      </w:r>
      <w:r>
        <w:t xml:space="preserve"> </w:t>
      </w:r>
      <w:r>
        <w:t xml:space="preserve">Lecturer</w:t>
      </w:r>
      <w:r>
        <w:t xml:space="preserve"> </w:t>
      </w:r>
      <w:r>
        <w:t xml:space="preserve">in</w:t>
      </w:r>
      <w:r>
        <w:t xml:space="preserve"> </w:t>
      </w:r>
      <w:r>
        <w:t xml:space="preserve">Chile</w:t>
      </w:r>
      <w:r>
        <w:t xml:space="preserve"> </w:t>
      </w:r>
      <w:r>
        <w:t xml:space="preserve">Santiago</w:t>
      </w:r>
    </w:p>
    <w:bookmarkStart w:id="20" w:name="Xa49c16bb4e3cc6c4c8eb4c89ff1a8effac3dcc5"/>
    <w:p>
      <w:pPr>
        <w:pStyle w:val="Heading1"/>
      </w:pPr>
      <w:r>
        <w:t xml:space="preserve">Elevating Academic Excellence in Santiago de Chile</w:t>
      </w:r>
    </w:p>
    <w:p>
      <w:pPr>
        <w:pStyle w:val="FirstParagraph"/>
      </w:pPr>
      <w:r>
        <w:t xml:space="preserve">A Strategic Framework for the Modern University Lecturer</w:t>
      </w:r>
    </w:p>
    <w:p>
      <w:pPr>
        <w:pStyle w:val="BodyText"/>
      </w:pPr>
      <w:r>
        <w:rPr>
          <w:bCs/>
          <w:b/>
        </w:rPr>
        <w:t xml:space="preserve">Focusing on Innovation, Community Engagement, and Global Standards in Higher Education</w:t>
      </w:r>
    </w:p>
    <w:bookmarkEnd w:id="20"/>
    <w:bookmarkStart w:id="21" w:name="Xdba1c5cb5346d5ced2b3e827b12b28a8aec2366"/>
    <w:p>
      <w:pPr>
        <w:pStyle w:val="Heading2"/>
      </w:pPr>
      <w:r>
        <w:t xml:space="preserve">Abstract: The Role of the University Lecturer in Chile Santiago</w:t>
      </w:r>
    </w:p>
    <w:p>
      <w:pPr>
        <w:pStyle w:val="FirstParagraph"/>
      </w:pPr>
      <w:r>
        <w:t xml:space="preserve">In the rapidly evolving landscape of higher education in Latin America, the role of the</w:t>
      </w:r>
      <w:r>
        <w:t xml:space="preserve"> </w:t>
      </w:r>
      <w:r>
        <w:t xml:space="preserve">University Lecturer</w:t>
      </w:r>
      <w:r>
        <w:t xml:space="preserve"> </w:t>
      </w:r>
      <w:r>
        <w:t xml:space="preserve">has transcended traditional pedagogy to become a multifaceted position encompassing research leadership, community integration, and digital innovation. This poster presentation outlines a comprehensive strategy for academic professionals operating within</w:t>
      </w:r>
      <w:r>
        <w:t xml:space="preserve"> </w:t>
      </w:r>
      <w:r>
        <w:rPr>
          <w:bCs/>
          <w:b/>
        </w:rPr>
        <w:t xml:space="preserve">Chile Santiago</w:t>
      </w:r>
      <w:r>
        <w:t xml:space="preserve">. As the capital city serves as the primary hub for Chilean academia, industry collaboration, and cultural exchange, it presents unique opportunities and distinct challenges. The objective of this document is to define best practices that align local educational needs with global academic standards, ensuring that graduates are well-prepared for a competitive international market while addressing specific socio-economic realities within the region.</w:t>
      </w:r>
    </w:p>
    <w:bookmarkEnd w:id="21"/>
    <w:bookmarkStart w:id="22" w:name="X6f586757157511c35c1b3bbc9ad3cbce6d903a2"/>
    <w:p>
      <w:pPr>
        <w:pStyle w:val="Heading2"/>
      </w:pPr>
      <w:r>
        <w:t xml:space="preserve">Contextualizing Higher Education in Chile Santiago</w:t>
      </w:r>
    </w:p>
    <w:p>
      <w:pPr>
        <w:pStyle w:val="FirstParagraph"/>
      </w:pPr>
      <w:r>
        <w:t xml:space="preserve">The university system in Chile has undergone significant transformation over the past two decades. In</w:t>
      </w:r>
      <w:r>
        <w:t xml:space="preserve"> </w:t>
      </w:r>
      <w:r>
        <w:rPr>
          <w:bCs/>
          <w:b/>
        </w:rPr>
        <w:t xml:space="preserve">Santiago</w:t>
      </w:r>
      <w:r>
        <w:t xml:space="preserve">, institutions are not merely centers of learning but are pivotal actors in national development. The city acts as a magnet for top-tier talent, research funding, and international partnerships. However, this concentration also creates disparities between urban elite institutions and regional counterparts. Therefore, a</w:t>
      </w:r>
      <w:r>
        <w:t xml:space="preserve"> </w:t>
      </w:r>
      <w:r>
        <w:t xml:space="preserve">University Lecturer</w:t>
      </w:r>
      <w:r>
        <w:t xml:space="preserve"> </w:t>
      </w:r>
      <w:r>
        <w:t xml:space="preserve">based in Santiago must navigate a complex ecosystem characterized by:</w:t>
      </w:r>
    </w:p>
    <w:p>
      <w:pPr>
        <w:numPr>
          <w:ilvl w:val="0"/>
          <w:numId w:val="1001"/>
        </w:numPr>
        <w:pStyle w:val="Compact"/>
      </w:pPr>
      <w:r>
        <w:rPr>
          <w:bCs/>
          <w:b/>
        </w:rPr>
        <w:t xml:space="preserve">Diversity of Student Bodies:</w:t>
      </w:r>
      <w:r>
        <w:t xml:space="preserve"> </w:t>
      </w:r>
      <w:r>
        <w:t xml:space="preserve">Addressing the needs of students from varied socioeconomic backgrounds, many of whom are first-generation university attendees.</w:t>
      </w:r>
    </w:p>
    <w:p>
      <w:pPr>
        <w:numPr>
          <w:ilvl w:val="0"/>
          <w:numId w:val="1001"/>
        </w:numPr>
        <w:pStyle w:val="Compact"/>
      </w:pPr>
      <w:r>
        <w:rPr>
          <w:bCs/>
          <w:b/>
        </w:rPr>
        <w:t xml:space="preserve">Sector-Specific Demand:</w:t>
      </w:r>
      <w:r>
        <w:t xml:space="preserve"> </w:t>
      </w:r>
      <w:r>
        <w:t xml:space="preserve">Aligning curricula with Santiago’s key industries, including mining technology, renewable energy services, fintech in Providencia and Las Condes districts, and cultural tourism.</w:t>
      </w:r>
    </w:p>
    <w:p>
      <w:pPr>
        <w:numPr>
          <w:ilvl w:val="0"/>
          <w:numId w:val="1001"/>
        </w:numPr>
        <w:pStyle w:val="Compact"/>
      </w:pPr>
      <w:r>
        <w:rPr>
          <w:bCs/>
          <w:b/>
        </w:rPr>
        <w:t xml:space="preserve">Pedagogical Shifts:</w:t>
      </w:r>
      <w:r>
        <w:t xml:space="preserve"> </w:t>
      </w:r>
      <w:r>
        <w:t xml:space="preserve">Moving from lecture-centric models to active learning environments that foster critical thinking and problem-solving skills relevant to the Chilean context.</w:t>
      </w:r>
    </w:p>
    <w:p>
      <w:pPr>
        <w:pStyle w:val="FirstParagraph"/>
      </w:pPr>
      <w:r>
        <w:t xml:space="preserve">The modern lecturer in this region is expected to act as a bridge between theoretical knowledge and practical application, ensuring that academic rigor does not overshadow real-world relevance. This dual mandate is crucial for maintaining the credibility of Chilean degrees on the global stage.</w:t>
      </w:r>
    </w:p>
    <w:bookmarkEnd w:id="22"/>
    <w:bookmarkStart w:id="26" w:name="X6a713bb6929ffbf8319aaac3e6183fbb4313fe3"/>
    <w:p>
      <w:pPr>
        <w:pStyle w:val="Heading2"/>
      </w:pPr>
      <w:r>
        <w:t xml:space="preserve">Pedagogical Strategies for the Contemporary Lecturer</w:t>
      </w:r>
    </w:p>
    <w:p>
      <w:pPr>
        <w:pStyle w:val="FirstParagraph"/>
      </w:pPr>
      <w:r>
        <w:t xml:space="preserve">To effectively serve students in</w:t>
      </w:r>
      <w:r>
        <w:t xml:space="preserve"> </w:t>
      </w:r>
      <w:r>
        <w:rPr>
          <w:bCs/>
          <w:b/>
        </w:rPr>
        <w:t xml:space="preserve">Chile Santiago</w:t>
      </w:r>
      <w:r>
        <w:t xml:space="preserve">, university lecturers must adopt innovative teaching methodologies. The traditional "banking model" of education, where knowledge is deposited into passive students, is increasingly obsolete. Instead, the following strategies are recommended for all academic presentations and coursework:</w:t>
      </w:r>
    </w:p>
    <w:bookmarkStart w:id="23" w:name="contextualized-case-studies"/>
    <w:p>
      <w:pPr>
        <w:pStyle w:val="Heading3"/>
      </w:pPr>
      <w:r>
        <w:t xml:space="preserve">1. Contextualized Case Studies</w:t>
      </w:r>
    </w:p>
    <w:p>
      <w:pPr>
        <w:pStyle w:val="FirstParagraph"/>
      </w:pPr>
      <w:r>
        <w:t xml:space="preserve">Lecturers should integrate local case studies into their teaching materials. For instance, engineering faculty might analyze infrastructure projects in Santiago’s expanding metro system, while humanities professors could explore the socio-political movements of recent years in Chile. This approach grounds abstract concepts in tangible realities familiar to students, enhancing engagement and retention.</w:t>
      </w:r>
    </w:p>
    <w:bookmarkEnd w:id="23"/>
    <w:bookmarkStart w:id="24" w:name="digital-integration-and-hybrid-learning"/>
    <w:p>
      <w:pPr>
        <w:pStyle w:val="Heading3"/>
      </w:pPr>
      <w:r>
        <w:t xml:space="preserve">2. Digital Integration and Hybrid Learning</w:t>
      </w:r>
    </w:p>
    <w:p>
      <w:pPr>
        <w:pStyle w:val="FirstParagraph"/>
      </w:pPr>
      <w:r>
        <w:t xml:space="preserve">The post-pandemic era has solidified the importance of digital literacy. A competent</w:t>
      </w:r>
      <w:r>
        <w:t xml:space="preserve"> </w:t>
      </w:r>
      <w:r>
        <w:t xml:space="preserve">University Lecturer</w:t>
      </w:r>
      <w:r>
        <w:t xml:space="preserve"> </w:t>
      </w:r>
      <w:r>
        <w:t xml:space="preserve">must be proficient in Learning Management Systems (LMS), virtual collaboration tools, and AI-assisted educational resources. In a tech-savvy city like Santiago, students expect seamless integration of technology into their learning journey. However, the lecturer must also address the digital divide by providing offline resources where necessary.</w:t>
      </w:r>
    </w:p>
    <w:bookmarkEnd w:id="24"/>
    <w:bookmarkStart w:id="25" w:name="interdisciplinary-collaboration"/>
    <w:p>
      <w:pPr>
        <w:pStyle w:val="Heading3"/>
      </w:pPr>
      <w:r>
        <w:t xml:space="preserve">3. Interdisciplinary Collaboration</w:t>
      </w:r>
    </w:p>
    <w:p>
      <w:pPr>
        <w:pStyle w:val="FirstParagraph"/>
      </w:pPr>
      <w:r>
        <w:t xml:space="preserve">Complex problems in Chile require interdisciplinary solutions. Lecturers should encourage cross-departmental projects, such as combining environmental science with economics to discuss sustainable urban planning in Santiago. This mirrors the collaborative nature of modern workplaces and prepares students for professional environments.</w:t>
      </w:r>
    </w:p>
    <w:bookmarkEnd w:id="25"/>
    <w:bookmarkEnd w:id="26"/>
    <w:bookmarkStart w:id="27" w:name="research-and-community-engagement"/>
    <w:p>
      <w:pPr>
        <w:pStyle w:val="Heading2"/>
      </w:pPr>
      <w:r>
        <w:t xml:space="preserve">Research and Community Engagement</w:t>
      </w:r>
    </w:p>
    <w:p>
      <w:pPr>
        <w:pStyle w:val="FirstParagraph"/>
      </w:pPr>
      <w:r>
        <w:t xml:space="preserve">The mission of a university extends beyond teaching; it includes the creation of new knowledge through research. In</w:t>
      </w:r>
      <w:r>
        <w:t xml:space="preserve"> </w:t>
      </w:r>
      <w:r>
        <w:rPr>
          <w:bCs/>
          <w:b/>
        </w:rPr>
        <w:t xml:space="preserve">Chile Santiago</w:t>
      </w:r>
      <w:r>
        <w:t xml:space="preserve">, this research must be impactful and socially relevant. University lecturers are encouraged to engage in Action Research, a methodology that involves solving immediate community problems while generating academic insights.</w:t>
      </w:r>
    </w:p>
    <w:p>
      <w:pPr>
        <w:pStyle w:val="BodyText"/>
      </w:pPr>
      <w:r>
        <w:rPr>
          <w:bCs/>
          <w:b/>
        </w:rPr>
        <w:t xml:space="preserve">Community Partnerships:</w:t>
      </w:r>
      <w:r>
        <w:t xml:space="preserve"> </w:t>
      </w:r>
      <w:r>
        <w:t xml:space="preserve">Lecturers should establish partnerships with local organizations, startups, and government bodies within the Santiago Metropolitan Region. For example, law students might provide pro bono legal aid through university clinics, while business students might consult for small enterprises in the historic center of Santiago.</w:t>
      </w:r>
    </w:p>
    <w:p>
      <w:pPr>
        <w:pStyle w:val="BodyText"/>
      </w:pPr>
      <w:r>
        <w:rPr>
          <w:bCs/>
          <w:b/>
        </w:rPr>
        <w:t xml:space="preserve">International Visibility:</w:t>
      </w:r>
      <w:r>
        <w:t xml:space="preserve"> </w:t>
      </w:r>
      <w:r>
        <w:t xml:space="preserve">To enhance the global reputation of Chilean academia, lecturers must publish in high-impact international journals and present at global conferences. This not only elevates the individual’s profile but also raises the standing of their institution. Collaboration with universities in Europe, North America, and Asia is essential for fostering a truly global academic network rooted in Santiago.</w:t>
      </w:r>
    </w:p>
    <w:bookmarkEnd w:id="27"/>
    <w:bookmarkStart w:id="28" w:name="challenges-and-ethical-considerations"/>
    <w:p>
      <w:pPr>
        <w:pStyle w:val="Heading2"/>
      </w:pPr>
      <w:r>
        <w:t xml:space="preserve">Challenges and Ethical Considerations</w:t>
      </w:r>
    </w:p>
    <w:p>
      <w:pPr>
        <w:pStyle w:val="FirstParagraph"/>
      </w:pPr>
      <w:r>
        <w:t xml:space="preserve">The role of the</w:t>
      </w:r>
      <w:r>
        <w:t xml:space="preserve"> </w:t>
      </w:r>
      <w:r>
        <w:t xml:space="preserve">University Lecturer</w:t>
      </w:r>
      <w:r>
        <w:t xml:space="preserve"> </w:t>
      </w:r>
      <w:r>
        <w:t xml:space="preserve">in Chile is not without its challenges. Issues such as academic freedom, institutional bureaucracy, and resource allocation can hinder effective teaching and research. Furthermore, lecturers must navigate ethical considerations regarding data privacy, intellectual property rights, and equitable treatment of all students.</w:t>
      </w:r>
    </w:p>
    <w:p>
      <w:pPr>
        <w:pStyle w:val="BodyText"/>
      </w:pPr>
      <w:r>
        <w:t xml:space="preserve">In the diverse context of</w:t>
      </w:r>
      <w:r>
        <w:t xml:space="preserve"> </w:t>
      </w:r>
      <w:r>
        <w:rPr>
          <w:bCs/>
          <w:b/>
        </w:rPr>
        <w:t xml:space="preserve">Santiago</w:t>
      </w:r>
      <w:r>
        <w:t xml:space="preserve">, inclusivity is paramount. Lecturers must create safe spaces for dialogue that respect cultural, gender, and socioeconomic differences. This involves recognizing implicit biases in grading systems and ensuring that course materials represent a wide range of perspectives, including indigenous viewpoints often marginalized in traditional curricula.</w:t>
      </w:r>
    </w:p>
    <w:bookmarkEnd w:id="28"/>
    <w:bookmarkStart w:id="29" w:name="X0e0903b1d0338760d279308f1b1dd97bd9ecd98"/>
    <w:p>
      <w:pPr>
        <w:pStyle w:val="Heading2"/>
      </w:pPr>
      <w:r>
        <w:t xml:space="preserve">Conclusion: A Call to Action for Academic Excellence</w:t>
      </w:r>
    </w:p>
    <w:p>
      <w:pPr>
        <w:pStyle w:val="FirstParagraph"/>
      </w:pPr>
      <w:r>
        <w:t xml:space="preserve">The future of higher education in Chile hinges on the commitment and adaptability of its university lecturers. By embracing innovative pedagogies, fostering strong community ties, and maintaining rigorous research standards, academics can drive meaningful change in</w:t>
      </w:r>
      <w:r>
        <w:t xml:space="preserve"> </w:t>
      </w:r>
      <w:r>
        <w:rPr>
          <w:bCs/>
          <w:b/>
        </w:rPr>
        <w:t xml:space="preserve">Santiago</w:t>
      </w:r>
      <w:r>
        <w:t xml:space="preserve"> </w:t>
      </w:r>
      <w:r>
        <w:t xml:space="preserve">and beyond. The city’s vibrant academic scene offers a unique laboratory for testing new educational models that can be replicated across Latin America.</w:t>
      </w:r>
    </w:p>
    <w:p>
      <w:pPr>
        <w:pStyle w:val="BodyText"/>
      </w:pPr>
      <w:r>
        <w:t xml:space="preserve">We urge all university staff to view their role not just as instructors, but as catalysts for social progress and intellectual discovery. Through continuous professional development, collaboration with peers, and a steadfast commitment to student success, the</w:t>
      </w:r>
      <w:r>
        <w:t xml:space="preserve"> </w:t>
      </w:r>
      <w:r>
        <w:t xml:space="preserve">University Lecturer</w:t>
      </w:r>
      <w:r>
        <w:t xml:space="preserve"> </w:t>
      </w:r>
      <w:r>
        <w:t xml:space="preserve">in Chile Santiago can ensure that higher education remains a powerful engine for equity and innovation.</w:t>
      </w:r>
    </w:p>
    <w:p>
      <w:pPr>
        <w:pStyle w:val="BodyText"/>
      </w:pPr>
      <w:r>
        <w:t xml:space="preserve">This poster presentation serves as both a summary of current best practices and a blueprint for future initiatives. Let us work together to build an academic community that is resilient, inclusive, and globally competitive.</w:t>
      </w:r>
    </w:p>
    <w:bookmarkEnd w:id="29"/>
    <w:p>
      <w:pPr>
        <w:pStyle w:val="BodyText"/>
      </w:pPr>
      <w:r>
        <w:rPr>
          <w:bCs/>
          <w:b/>
        </w:rPr>
        <w:t xml:space="preserve">Contact Information:</w:t>
      </w:r>
    </w:p>
    <w:p>
      <w:pPr>
        <w:pStyle w:val="BodyText"/>
      </w:pPr>
      <w:r>
        <w:t xml:space="preserve">Santiago de Chile Academic Network | Department of Higher Education Studies</w:t>
      </w:r>
    </w:p>
    <w:p>
      <w:pPr>
        <w:pStyle w:val="BodyText"/>
      </w:pPr>
      <w:r>
        <w:t xml:space="preserve">Email: info@academicnetwork.cl | Website: www.academicnetwork.cl</w:t>
      </w:r>
    </w:p>
    <w:p>
      <w:r>
        <w:pict>
          <v:rect style="width:0;height:1.5pt" o:hralign="center" o:hrstd="t" o:hr="t"/>
        </w:pict>
      </w:r>
    </w:p>
    <w:p>
      <w:pPr>
        <w:pStyle w:val="FirstParagraph"/>
      </w:pPr>
      <w:r>
        <w:t xml:space="preserve">© 2023 University Lecturer Initiative.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University Lecturer in Chile Santiago</dc:title>
  <dc:creator/>
  <dc:language>en</dc:language>
  <cp:keywords/>
  <dcterms:created xsi:type="dcterms:W3CDTF">2026-07-29T14:07:08Z</dcterms:created>
  <dcterms:modified xsi:type="dcterms:W3CDTF">2026-07-29T14:07:08Z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