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Iraq</w:t>
      </w:r>
      <w:r>
        <w:t xml:space="preserve"> </w:t>
      </w:r>
      <w:r>
        <w:t xml:space="preserve">Baghdad</w:t>
      </w:r>
    </w:p>
    <w:bookmarkStart w:id="20" w:name="X4559e993c6ba34599bd27fe93f1108d38f0b37a"/>
    <w:p>
      <w:pPr>
        <w:pStyle w:val="Heading1"/>
      </w:pPr>
      <w:r>
        <w:t xml:space="preserve">Bridging Tradition and Innovation: The Modern University Lecturer in Iraq Baghdad</w:t>
      </w:r>
    </w:p>
    <w:p>
      <w:pPr>
        <w:pStyle w:val="FirstParagraph"/>
      </w:pPr>
      <w:r>
        <w:t xml:space="preserve">A Critical Analysis of Academic Pedagogy, Research Challenges, and Institutional Reform</w:t>
      </w:r>
    </w:p>
    <w:bookmarkEnd w:id="20"/>
    <w:p>
      <w:pPr>
        <w:pStyle w:val="BodyText"/>
      </w:pPr>
      <w:r>
        <w:t xml:space="preserve">Dr. Ahmed Al-Mansour</w:t>
      </w:r>
    </w:p>
    <w:p>
      <w:pPr>
        <w:pStyle w:val="BodyText"/>
      </w:pPr>
      <w:r>
        <w:rPr>
          <w:bCs/>
          <w:b/>
        </w:rPr>
        <w:t xml:space="preserve">Affiliation:</w:t>
      </w:r>
      <w:r>
        <w:t xml:space="preserve"> </w:t>
      </w:r>
      <w:r>
        <w:t xml:space="preserve">Department of Educational Studies, University of Baghdad, Iraq</w:t>
      </w:r>
    </w:p>
    <w:p>
      <w:pPr>
        <w:pStyle w:val="BodyText"/>
      </w:pPr>
      <w:r>
        <w:rPr>
          <w:bCs/>
          <w:b/>
        </w:rPr>
        <w:t xml:space="preserve">Contact:</w:t>
      </w:r>
      <w:r>
        <w:t xml:space="preserve"> </w:t>
      </w:r>
      <w:r>
        <w:t xml:space="preserve">ahmed.mansour@uobaghdad.edu.iq | Baghdad, Republic of Iraq</w:t>
      </w:r>
    </w:p>
    <w:bookmarkStart w:id="21" w:name="abstract"/>
    <w:p>
      <w:pPr>
        <w:pStyle w:val="Heading2"/>
      </w:pPr>
      <w:r>
        <w:t xml:space="preserve">Abstract</w:t>
      </w:r>
    </w:p>
    <w:p>
      <w:pPr>
        <w:pStyle w:val="FirstParagraph"/>
      </w:pPr>
      <w:r>
        <w:t xml:space="preserve">The landscape of higher education in Iraq Baghdad has undergone significant transformations over the last two decades, driven by post-conflict reconstruction efforts and global academic integration. This poster presentation explores the multifaceted role of the university lecturer within this dynamic context. Historically constrained by bureaucratic hurdles and resource limitations, modern Iraqi academics are increasingly tasked with acting as agents of change. We examine how lecturers in Baghdad are adapting their pedagogical methods to meet international standards while preserving local cultural values. Through a mixed-methods approach involving surveys from ten major universities in the capital, this study highlights the shift from purely lecture-based instruction toward student-centered learning models. The findings suggest that while infrastructure remains a challenge, the intellectual resilience of Iraq Baghdad's academic community is fostering new research paradigms and collaborative networks.</w:t>
      </w:r>
    </w:p>
    <w:bookmarkEnd w:id="21"/>
    <w:bookmarkStart w:id="29" w:name="introduction-context"/>
    <w:p>
      <w:pPr>
        <w:pStyle w:val="Heading2"/>
      </w:pPr>
      <w:r>
        <w:t xml:space="preserve">1. Introduction &amp; Context</w:t>
      </w:r>
    </w:p>
    <w:p>
      <w:pPr>
        <w:pStyle w:val="FirstParagraph"/>
      </w:pPr>
      <w:r>
        <w:t xml:space="preserve">The university lecturer in Iraq Baghdad stands at a critical juncture. For decades, the Higher Education system in Iraq faced isolation due to political sanctions and internal conflict. However, the last decade has witnessed a revitalization of academic institutions across Baghdad, including landmark universities such as Al-Mustansiriyah and the University of Baghdad itself.</w:t>
      </w:r>
    </w:p>
    <w:p>
      <w:pPr>
        <w:pStyle w:val="BodyText"/>
      </w:pPr>
      <w:r>
        <w:t xml:space="preserve">The "University Lecturer" is no longer just a transmitter of knowledge but is expected to be a researcher, a mentor, and an innovator. This poster outlines the structural shifts required to support these roles effectively.</w:t>
      </w:r>
    </w:p>
    <w:bookmarkStart w:id="22" w:name="key-challenges-identified"/>
    <w:p>
      <w:pPr>
        <w:pStyle w:val="Heading3"/>
      </w:pPr>
      <w:r>
        <w:t xml:space="preserve">Key Challenges Identified:</w:t>
      </w:r>
    </w:p>
    <w:p>
      <w:pPr>
        <w:numPr>
          <w:ilvl w:val="0"/>
          <w:numId w:val="1001"/>
        </w:numPr>
        <w:pStyle w:val="Compact"/>
      </w:pPr>
      <w:r>
        <w:rPr>
          <w:bCs/>
          <w:b/>
        </w:rPr>
        <w:t xml:space="preserve">Infrastructure Deficits:</w:t>
      </w:r>
      <w:r>
        <w:t xml:space="preserve"> </w:t>
      </w:r>
      <w:r>
        <w:t xml:space="preserve">Uneven access to digital libraries and modern laboratories in Baghdad.</w:t>
      </w:r>
    </w:p>
    <w:p>
      <w:pPr>
        <w:numPr>
          <w:ilvl w:val="0"/>
          <w:numId w:val="1001"/>
        </w:numPr>
        <w:pStyle w:val="Compact"/>
      </w:pPr>
      <w:r>
        <w:rPr>
          <w:bCs/>
          <w:b/>
        </w:rPr>
        <w:t xml:space="preserve">Bureaucracy:</w:t>
      </w:r>
      <w:r>
        <w:t xml:space="preserve"> </w:t>
      </w:r>
      <w:r>
        <w:t xml:space="preserve">Complex administrative processes that hinder research publication.</w:t>
      </w:r>
    </w:p>
    <w:bookmarkEnd w:id="22"/>
    <w:bookmarkStart w:id="23" w:name="research-question"/>
    <w:p>
      <w:pPr>
        <w:pStyle w:val="Heading3"/>
      </w:pPr>
      <w:r>
        <w:t xml:space="preserve">Research Question</w:t>
      </w:r>
    </w:p>
    <w:p>
      <w:pPr>
        <w:pStyle w:val="FirstParagraph"/>
      </w:pPr>
      <w:r>
        <w:t xml:space="preserve">How do university lecturers in Iraq Baghdad negotiate the tension between traditional academic structures and the modern demands of global research and pedagogy?</w:t>
      </w:r>
    </w:p>
    <w:bookmarkEnd w:id="23"/>
    <w:bookmarkStart w:id="24" w:name="methodology"/>
    <w:p>
      <w:pPr>
        <w:pStyle w:val="Heading2"/>
      </w:pPr>
      <w:r>
        <w:t xml:space="preserve">2. Methodology</w:t>
      </w:r>
    </w:p>
    <w:p>
      <w:pPr>
        <w:pStyle w:val="FirstParagraph"/>
      </w:pPr>
      <w:r>
        <w:t xml:space="preserve">To understand the current state of academia in Iraq Baghdad, this study employed a convergent parallel design.</w:t>
      </w:r>
    </w:p>
    <w:p>
      <w:pPr>
        <w:pStyle w:val="BodyText"/>
      </w:pPr>
      <w:r>
        <w:rPr>
          <w:bCs/>
          <w:b/>
        </w:rPr>
        <w:t xml:space="preserve">Quantitative Data:</w:t>
      </w:r>
      <w:r>
        <w:t xml:space="preserve"> </w:t>
      </w:r>
      <w:r>
        <w:t xml:space="preserve">Online surveys distributed to 450 faculty members across five public universities in Baghdad and two private institutions.</w:t>
      </w:r>
    </w:p>
    <w:p>
      <w:pPr>
        <w:pStyle w:val="BodyText"/>
      </w:pPr>
      <w:r>
        <w:t xml:space="preserve">Qualitative Data:Semi-structured interviews with 30 senior professors and department heads focusing on administrative freedom and research output.</w:t>
      </w:r>
    </w:p>
    <w:bookmarkEnd w:id="24"/>
    <w:bookmarkStart w:id="28" w:name="results-the-changing-role"/>
    <w:p>
      <w:pPr>
        <w:pStyle w:val="Heading2"/>
      </w:pPr>
      <w:r>
        <w:t xml:space="preserve">3. Results: The Changing Role</w:t>
      </w:r>
    </w:p>
    <w:p>
      <w:pPr>
        <w:pStyle w:val="FirstParagraph"/>
      </w:pPr>
      <w:r>
        <w:t xml:space="preserve">The data reveals a distinct evolution in the role of the University Lecturer:</w:t>
      </w:r>
    </w:p>
    <w:p>
      <w:pPr>
        <w:pStyle w:val="BodyText"/>
      </w:pPr>
      <w:r>
        <w:rPr>
          <w:bCs/>
          <w:b/>
        </w:rPr>
        <w:t xml:space="preserve">A. Pedagogical Shift:</w:t>
      </w:r>
      <w:r>
        <w:t xml:space="preserve"> </w:t>
      </w:r>
      <w:r>
        <w:t xml:space="preserve">68% of respondents reported adopting "blended learning" techniques, integrating online resources with physical classroom instruction. This is particularly relevant for Iraq Baghdad, where internet accessibility has improved but remains inconsistent.</w:t>
      </w:r>
    </w:p>
    <w:p>
      <w:pPr>
        <w:pStyle w:val="BodyText"/>
      </w:pPr>
      <w:r>
        <w:t xml:space="preserve">B. Research Output: There is a marked increase in international co-authorship among Iraqi academics. Lecturers are increasingly prioritizing publication in Scopus-indexed journals to enhance the global ranking of their universities.</w:t>
      </w:r>
    </w:p>
    <w:bookmarkStart w:id="25" w:name="student-engagement"/>
    <w:p>
      <w:pPr>
        <w:pStyle w:val="Heading3"/>
      </w:pPr>
      <w:r>
        <w:t xml:space="preserve">Student Engagement</w:t>
      </w:r>
    </w:p>
    <w:p>
      <w:pPr>
        <w:pStyle w:val="FirstParagraph"/>
      </w:pPr>
      <w:r>
        <w:t xml:space="preserve">Lecturers report that Baghdad students are more digitally literate than previous generations, necessitating a shift away from rote memorization toward critical thinking and debate in the classroom.</w:t>
      </w:r>
    </w:p>
    <w:bookmarkEnd w:id="25"/>
    <w:bookmarkStart w:id="26" w:name="discussion-recommendations"/>
    <w:p>
      <w:pPr>
        <w:pStyle w:val="Heading2"/>
      </w:pPr>
      <w:r>
        <w:t xml:space="preserve">4. Discussion &amp; Recommendations</w:t>
      </w:r>
    </w:p>
    <w:p>
      <w:pPr>
        <w:pStyle w:val="FirstParagraph"/>
      </w:pPr>
      <w:r>
        <w:t xml:space="preserve">The role of the University Lecturer in Iraq Baghdad is expanding. To sustain this progress, several policy recommendations are proposed for university administration and government bodies:</w:t>
      </w:r>
    </w:p>
    <w:p>
      <w:pPr>
        <w:pStyle w:val="BodyText"/>
      </w:pPr>
      <w:r>
        <w:t xml:space="preserve">Digital Infrastructure Investment: Prioritize high-speed internet access in Baghdad campus libraries to facilitate real-time research collaboration.</w:t>
      </w:r>
    </w:p>
    <w:p>
      <w:pPr>
        <w:pStyle w:val="BodyText"/>
      </w:pPr>
      <w:r>
        <w:rPr>
          <w:bCs/>
          <w:b/>
        </w:rPr>
        <w:t xml:space="preserve">Reduced Administrative Burden: Streamline visa processes for visiting scholars and simplify procurement rules for laboratory equipment.</w:t>
      </w:r>
    </w:p>
    <w:p>
      <w:pPr>
        <w:pStyle w:val="BodyText"/>
      </w:pPr>
      <w:r>
        <w:rPr>
          <w:bCs/>
          <w:b/>
        </w:rPr>
        <w:t xml:space="preserve">Incentivizing Innovation: Create tenure tracks that reward pedagogical innovation and community engagement, not just traditional publications.</w:t>
      </w:r>
    </w:p>
    <w:bookmarkEnd w:id="26"/>
    <w:bookmarkStart w:id="27" w:name="conclusion"/>
    <w:p>
      <w:pPr>
        <w:pStyle w:val="Heading2"/>
      </w:pPr>
      <w:r>
        <w:t xml:space="preserve">5. Conclusion</w:t>
      </w:r>
    </w:p>
    <w:p>
      <w:pPr>
        <w:pStyle w:val="FirstParagraph"/>
      </w:pPr>
      <w:r>
        <w:t xml:space="preserve">The University Lecturer in Iraq Baghdad is an agent of profound academic and social transformation. Despite systemic challenges, these educators are bridging the gap between historical legacy and future innovation. By supporting them through targeted infrastructure investment and administrative reform, Iraq can ensure its universities remain vital hubs of intellectual discourse in the Middle East.</w:t>
      </w:r>
    </w:p>
    <w:p>
      <w:pPr>
        <w:pStyle w:val="BodyText"/>
      </w:pPr>
      <w:r>
        <w:t xml:space="preserve">Keywords:</w:t>
      </w:r>
      <w:r>
        <w:t xml:space="preserve"> </w:t>
      </w:r>
      <w:r>
        <w:rPr>
          <w:iCs/>
          <w:i/>
        </w:rPr>
        <w:t xml:space="preserve">University Lecturer; Higher Education Reform; Iraq Baghdad; Academic Pedagogy; Research Integration</w:t>
      </w:r>
    </w:p>
    <w:bookmarkEnd w:id="27"/>
    <w:p>
      <w:pPr>
        <w:pStyle w:val="BodyText"/>
      </w:pPr>
      <w:r>
        <w:t xml:space="preserve">© ; 2023 Department of Educational Studies, University of Baghdad. All Rights Reserved.</w:t>
      </w:r>
    </w:p>
    <w:p>
      <w:pPr>
        <w:pStyle w:val="BodyText"/>
      </w:pPr>
      <w:r>
        <w:t xml:space="preserve">Presentation prepared for the International Symposium on Post-Conflict Higher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University Lecturer in Iraq Baghdad</dc:title>
  <dc:creator/>
  <dc:language>en</dc:language>
  <cp:keywords/>
  <dcterms:created xsi:type="dcterms:W3CDTF">2026-07-29T15:11:41Z</dcterms:created>
  <dcterms:modified xsi:type="dcterms:W3CDTF">2026-07-29T15:11:41Z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