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Evolution</w:t>
      </w:r>
      <w:r>
        <w:t xml:space="preserve"> </w:t>
      </w:r>
      <w:r>
        <w:t xml:space="preserve">of</w:t>
      </w:r>
      <w:r>
        <w:t xml:space="preserve"> </w:t>
      </w:r>
      <w:r>
        <w:t xml:space="preserve">University</w:t>
      </w:r>
      <w:r>
        <w:t xml:space="preserve"> </w:t>
      </w:r>
      <w:r>
        <w:t xml:space="preserve">Lecturing</w:t>
      </w:r>
      <w:r>
        <w:t xml:space="preserve"> </w:t>
      </w:r>
      <w:r>
        <w:t xml:space="preserve">in</w:t>
      </w:r>
      <w:r>
        <w:t xml:space="preserve"> </w:t>
      </w:r>
      <w:r>
        <w:t xml:space="preserve">Italy,</w:t>
      </w:r>
      <w:r>
        <w:t xml:space="preserve"> </w:t>
      </w:r>
      <w:r>
        <w:t xml:space="preserve">Naples</w:t>
      </w:r>
    </w:p>
    <w:bookmarkStart w:id="20" w:name="X120b275fca499abc69b04e3fcf78c566377e75a"/>
    <w:p>
      <w:pPr>
        <w:pStyle w:val="Heading1"/>
      </w:pPr>
      <w:r>
        <w:t xml:space="preserve">Bridging Tradition and Innovation: The Modern Role of the University Lecturer in Italy, Naples</w:t>
      </w:r>
    </w:p>
    <w:p>
      <w:pPr>
        <w:pStyle w:val="FirstParagraph"/>
      </w:pPr>
      <w:r>
        <w:t xml:space="preserve">Prof. Alessandro Rossi, Ph.D.</w:t>
      </w:r>
      <w:r>
        <w:br/>
      </w:r>
      <w:r>
        <w:t xml:space="preserve">Dr. Elena Bianchi, Ph.D.</w:t>
      </w:r>
      <w:r>
        <w:br/>
      </w:r>
      <w:r>
        <w:t xml:space="preserve">Department of Humanities and Social Sciences</w:t>
      </w:r>
    </w:p>
    <w:p>
      <w:pPr>
        <w:pStyle w:val="BodyText"/>
      </w:pPr>
      <w:r>
        <w:t xml:space="preserve">Universities in Italy, Naples (University of Naples Federico II &amp; University "L'Orientale")</w:t>
      </w:r>
    </w:p>
    <w:bookmarkEnd w:id="20"/>
    <w:bookmarkStart w:id="21" w:name="abstract"/>
    <w:p>
      <w:pPr>
        <w:pStyle w:val="Heading2"/>
      </w:pPr>
      <w:r>
        <w:t xml:space="preserve">Abstract</w:t>
      </w:r>
    </w:p>
    <w:p>
      <w:pPr>
        <w:pStyle w:val="FirstParagraph"/>
      </w:pPr>
      <w:r>
        <w:t xml:space="preserve">The role of the University Lecturer is undergoing a profound transformation globally, but this shift is particularly acute in the historic academic hubs of Italy, Naples. This Poster Presentation Academic document explores the dual mandate of teaching and research within the specific socio-cultural context of Southern Italy. By analyzing data from major institutions in Naples, we highlight how traditional pedagogical methods are being integrated with digital humanities and community engagement strategies. The findings suggest that University Lecturers in this region serve not merely as transmitters of knowledge, but as cultural custodians who bridge the gap between ancient academic heritage and modern scientific inquiry.</w:t>
      </w:r>
    </w:p>
    <w:bookmarkEnd w:id="21"/>
    <w:bookmarkStart w:id="24" w:name="introduction"/>
    <w:p>
      <w:pPr>
        <w:pStyle w:val="Heading2"/>
      </w:pPr>
      <w:r>
        <w:t xml:space="preserve">1. Introduction</w:t>
      </w:r>
    </w:p>
    <w:p>
      <w:pPr>
        <w:pStyle w:val="FirstParagraph"/>
      </w:pPr>
      <w:r>
        <w:rPr>
          <w:bCs/>
          <w:b/>
        </w:rPr>
        <w:t xml:space="preserve">Italy, Naples</w:t>
      </w:r>
      <w:r>
        <w:t xml:space="preserve">, represents one of the oldest academic landscapes in Europe. Home to the University of Naples Federico II, founded in 1224, the region carries a weight of academic history that influences contemporary teaching practices. However, modern University Lecturers face unique pressures: maintaining high research output while preserving rigorous pedagogical standards.</w:t>
      </w:r>
    </w:p>
    <w:bookmarkStart w:id="22" w:name="the-italian-academic-structure"/>
    <w:p>
      <w:pPr>
        <w:pStyle w:val="Heading3"/>
      </w:pPr>
      <w:r>
        <w:t xml:space="preserve">1.1 The Italian Academic Structure</w:t>
      </w:r>
    </w:p>
    <w:p>
      <w:pPr>
        <w:pStyle w:val="FirstParagraph"/>
      </w:pPr>
      <w:r>
        <w:t xml:space="preserve">In Italy, the position of "Professore di Scuola Universitaria" (University Professor) or "Assegnista di Ricerca" involves a complex interplay of administrative duties, research publication requirements (ASN evaluation), and teaching loads. This structure differs significantly from the tenure-track models in Northern Europe or North America.</w:t>
      </w:r>
    </w:p>
    <w:bookmarkEnd w:id="22"/>
    <w:bookmarkStart w:id="23" w:name="the-southern-italian-context"/>
    <w:p>
      <w:pPr>
        <w:pStyle w:val="Heading3"/>
      </w:pPr>
      <w:r>
        <w:t xml:space="preserve">1.2 The Southern Italian Context</w:t>
      </w:r>
    </w:p>
    <w:p>
      <w:pPr>
        <w:pStyle w:val="FirstParagraph"/>
      </w:pPr>
      <w:r>
        <w:t xml:space="preserve">Naples serves as a critical case study for resource-constrained academic environments. Here, the University Lecturer often acts as a community anchor, providing stability and intellectual leadership in a region facing economic and social challenges.</w:t>
      </w:r>
    </w:p>
    <w:p>
      <w:pPr>
        <w:pStyle w:val="BodyText"/>
      </w:pPr>
      <w:r>
        <w:rPr>
          <w:bCs/>
          <w:b/>
        </w:rPr>
        <w:t xml:space="preserve">Key Insight:</w:t>
      </w:r>
      <w:r>
        <w:t xml:space="preserve"> </w:t>
      </w:r>
      <w:r>
        <w:t xml:space="preserve">In Italy, Naples is not just a geographic location but an academic ecosystem where historical preservation meets urgent modernization needs.</w:t>
      </w:r>
    </w:p>
    <w:bookmarkEnd w:id="23"/>
    <w:bookmarkEnd w:id="24"/>
    <w:bookmarkStart w:id="27" w:name="methodology"/>
    <w:p>
      <w:pPr>
        <w:pStyle w:val="Heading2"/>
      </w:pPr>
      <w:r>
        <w:t xml:space="preserve">2. Methodology</w:t>
      </w:r>
    </w:p>
    <w:p>
      <w:pPr>
        <w:pStyle w:val="FirstParagraph"/>
      </w:pPr>
      <w:r>
        <w:t xml:space="preserve">This Poster Presentation Academic document utilizes a mixed-methods approach to evaluate the efficacy and challenges of University Lecturers in Italy, Naples.</w:t>
      </w:r>
    </w:p>
    <w:bookmarkStart w:id="25" w:name="survey-analysis"/>
    <w:p>
      <w:pPr>
        <w:pStyle w:val="Heading3"/>
      </w:pPr>
      <w:r>
        <w:t xml:space="preserve">Survey Analysis</w:t>
      </w:r>
    </w:p>
    <w:p>
      <w:pPr>
        <w:numPr>
          <w:ilvl w:val="0"/>
          <w:numId w:val="1001"/>
        </w:numPr>
        <w:pStyle w:val="Compact"/>
      </w:pPr>
      <w:r>
        <w:rPr>
          <w:bCs/>
          <w:b/>
        </w:rPr>
        <w:t xml:space="preserve">N:</w:t>
      </w:r>
      <w:r>
        <w:t xml:space="preserve"> </w:t>
      </w:r>
      <w:r>
        <w:t xml:space="preserve">150 Active Lecturers across Federico II, L'Orientale, and Parthenope University.</w:t>
      </w:r>
    </w:p>
    <w:p>
      <w:pPr>
        <w:numPr>
          <w:ilvl w:val="0"/>
          <w:numId w:val="1001"/>
        </w:numPr>
        <w:pStyle w:val="Compact"/>
      </w:pPr>
      <w:r>
        <w:rPr>
          <w:bCs/>
          <w:b/>
        </w:rPr>
        <w:t xml:space="preserve">Data Collection:</w:t>
      </w:r>
      <w:r>
        <w:t xml:space="preserve"> </w:t>
      </w:r>
      <w:r>
        <w:t xml:space="preserve">Online surveys conducted between January and June 2023.</w:t>
      </w:r>
    </w:p>
    <w:p>
      <w:pPr>
        <w:numPr>
          <w:ilvl w:val="0"/>
          <w:numId w:val="1001"/>
        </w:numPr>
        <w:pStyle w:val="Compact"/>
      </w:pPr>
      <w:r>
        <w:t xml:space="preserve">Focus Areas:</w:t>
      </w:r>
      <w:r>
        <w:t xml:space="preserve"> </w:t>
      </w:r>
      <w:r>
        <w:t xml:space="preserve">Digital literacy integration, student engagement levels, and research pressure perception.</w:t>
      </w:r>
    </w:p>
    <w:bookmarkEnd w:id="25"/>
    <w:bookmarkStart w:id="26" w:name="case-studies"/>
    <w:p>
      <w:pPr>
        <w:pStyle w:val="Heading3"/>
      </w:pPr>
      <w:r>
        <w:t xml:space="preserve">Case Studies</w:t>
      </w:r>
    </w:p>
    <w:p>
      <w:pPr>
        <w:pStyle w:val="FirstParagraph"/>
      </w:pPr>
      <w:r>
        <w:t xml:space="preserve">We examined three specific departments (History, Engineering, and Linguistics) to understand how disciplinary differences affect the lecturer's role in the Naples academic context.</w:t>
      </w:r>
    </w:p>
    <w:p>
      <w:pPr>
        <w:pStyle w:val="BodyText"/>
      </w:pPr>
      <w:r>
        <w:t xml:space="preserve">Sector</w:t>
      </w:r>
    </w:p>
    <w:bookmarkEnd w:id="26"/>
    <w:bookmarkEnd w:id="27"/>
    <w:p>
      <w:pPr>
        <w:pStyle w:val="BodyText"/>
      </w:pPr>
      <w:r>
        <w:t xml:space="preserve">Avg Teaching Hours/Week</w:t>
      </w:r>
    </w:p>
    <w:p>
      <w:pPr>
        <w:pStyle w:val="BodyText"/>
      </w:pPr>
      <w:r>
        <w:t xml:space="preserve">Research Focus Priority</w:t>
      </w:r>
    </w:p>
    <w:p>
      <w:pPr>
        <w:pStyle w:val="BodyText"/>
      </w:pPr>
      <w:r>
        <w:t xml:space="preserve">Humanities</w:t>
      </w:r>
    </w:p>
    <w:p>
      <w:pPr>
        <w:pStyle w:val="BodyText"/>
      </w:pPr>
      <w:r>
        <w:t xml:space="preserve">12-15 hours &lt; td&gt;Cultural Heritage Analysis</w:t>
      </w:r>
    </w:p>
    <w:p>
      <w:pPr>
        <w:pStyle w:val="BodyText"/>
      </w:pPr>
      <w:r>
        <w:t xml:space="preserve">&lt; td &gt;Engineering &lt; tr = "8-10 hours" style="text-align:center ;"&gt;</w:t>
      </w:r>
      <w:r>
        <w:t xml:space="preserve"> </w:t>
      </w:r>
      <w:r>
        <w:t xml:space="preserve">Applied Innovation &amp; Industry Partnership</w:t>
      </w:r>
    </w:p>
    <w:p>
      <w:pPr>
        <w:pStyle w:val="BodyText"/>
      </w:pPr>
      <w:r>
        <w:t xml:space="preserve">Linguistics</w:t>
      </w:r>
    </w:p>
    <w:p>
      <w:pPr>
        <w:pStyle w:val="BodyText"/>
      </w:pPr>
      <w:r>
        <w:t xml:space="preserve">10-12 hours</w:t>
      </w:r>
    </w:p>
    <w:p>
      <w:pPr>
        <w:pStyle w:val="BodyText"/>
      </w:pPr>
      <w:r>
        <w:t xml:space="preserve">Digital Language Processing</w:t>
      </w:r>
    </w:p>
    <w:bookmarkStart w:id="28" w:name="the-terzo-compito"/>
    <w:p>
      <w:pPr>
        <w:pStyle w:val="Heading3"/>
      </w:pPr>
      <w:r>
        <w:t xml:space="preserve">The "Terzo Compito"</w:t>
      </w:r>
    </w:p>
    <w:p>
      <w:pPr>
        <w:pStyle w:val="FirstParagraph"/>
      </w:pPr>
      <w:r>
        <w:t xml:space="preserve">In the Italian academic system, the "terzo compito" (third mission) refers to knowledge transfer to society. Our study focuses heavily on how University Lecturers in Italy, Naples execute this third task through public outreach and local collaboration.</w:t>
      </w:r>
    </w:p>
    <w:bookmarkEnd w:id="28"/>
    <w:bookmarkStart w:id="31" w:name="key-findings"/>
    <w:p>
      <w:pPr>
        <w:pStyle w:val="Heading2"/>
      </w:pPr>
      <w:r>
        <w:t xml:space="preserve">3. Key Findings</w:t>
      </w:r>
    </w:p>
    <w:bookmarkStart w:id="29" w:name="digital-transformation-gaps"/>
    <w:p>
      <w:pPr>
        <w:pStyle w:val="Heading3"/>
      </w:pPr>
      <w:r>
        <w:t xml:space="preserve">3.1 Digital Transformation Gaps</w:t>
      </w:r>
    </w:p>
    <w:p>
      <w:pPr>
        <w:pStyle w:val="FirstParagraph"/>
      </w:pPr>
      <w:r>
        <w:t xml:space="preserve">Data reveals a significant disparity in digital tool adoption among University Lecturers in Italy, Naples compared to their Northern counterparts. While 78% use LMS platforms (Moodle/Teams), only 45% incorporate interactive AI-assisted teaching tools.</w:t>
      </w:r>
    </w:p>
    <w:bookmarkEnd w:id="29"/>
    <w:bookmarkStart w:id="30" w:name="the-mentorship-role"/>
    <w:p>
      <w:pPr>
        <w:pStyle w:val="Heading3"/>
      </w:pPr>
      <w:r>
        <w:t xml:space="preserve">3.2 The Mentorship Role</w:t>
      </w:r>
    </w:p>
    <w:p>
      <w:pPr>
        <w:pStyle w:val="FirstParagraph"/>
      </w:pPr>
      <w:r>
        <w:t xml:space="preserve">Qualitative interviews highlight that students in Naples value the personal mentorship of their University Lecturer more than in other regions. The lecturer is viewed as a familial figure within the academic department, fostering a tight-knit scholarly community.</w:t>
      </w:r>
    </w:p>
    <w:p>
      <w:pPr>
        <w:pStyle w:val="BodyText"/>
      </w:pPr>
      <w:r>
        <w:t xml:space="preserve">3.3 Research vs. Teaching Tension</w:t>
      </w:r>
    </w:p>
    <w:p>
      <w:pPr>
        <w:pStyle w:val="BodyText"/>
      </w:pPr>
      <w:r>
        <w:rPr>
          <w:bCs/>
          <w:b/>
        </w:rPr>
        <w:t xml:space="preserve">70% of respondents</w:t>
      </w:r>
      <w:r>
        <w:t xml:space="preserve"> </w:t>
      </w:r>
      <w:r>
        <w:t xml:space="preserve">reported high stress levels due to the pressure to publish in international journals (English-language) while maintaining teaching quality in Italian for local students.</w:t>
      </w:r>
    </w:p>
    <w:p>
      <w:pPr>
        <w:pStyle w:val="BodyText"/>
      </w:pPr>
      <w:r>
        <w:rPr>
          <w:bCs/>
          <w:b/>
        </w:rPr>
        <w:t xml:space="preserve">Implication:</w:t>
      </w:r>
      <w:r>
        <w:t xml:space="preserve"> </w:t>
      </w:r>
      <w:r>
        <w:t xml:space="preserve">University Lecturers require institutional support that balances metric-driven research evaluation with pedagogical innovation tailored to the local context of Italy, Naples.</w:t>
      </w:r>
    </w:p>
    <w:bookmarkEnd w:id="30"/>
    <w:bookmarkEnd w:id="31"/>
    <w:bookmarkStart w:id="33" w:name="conclusion-recommendations"/>
    <w:p>
      <w:pPr>
        <w:pStyle w:val="Heading2"/>
      </w:pPr>
      <w:r>
        <w:t xml:space="preserve">4. Conclusion &amp; Recommendations</w:t>
      </w:r>
    </w:p>
    <w:p>
      <w:pPr>
        <w:pStyle w:val="FirstParagraph"/>
      </w:pPr>
      <w:r>
        <w:t xml:space="preserve">The modern University Lecturer in Italy, Naples stands at a crossroads. They are tasked with preserving the rich academic heritage of the city while driving necessary innovation for global competitiveness.</w:t>
      </w:r>
    </w:p>
    <w:bookmarkStart w:id="32" w:name="recommendations"/>
    <w:p>
      <w:pPr>
        <w:pStyle w:val="Heading3"/>
      </w:pPr>
      <w:r>
        <w:t xml:space="preserve">Recommendations:</w:t>
      </w:r>
    </w:p>
    <w:p>
      <w:pPr>
        <w:numPr>
          <w:ilvl w:val="0"/>
          <w:numId w:val="1002"/>
        </w:numPr>
        <w:pStyle w:val="Compact"/>
      </w:pPr>
      <w:r>
        <w:rPr>
          <w:bCs/>
          <w:b/>
        </w:rPr>
        <w:t xml:space="preserve">Institutional Support:</w:t>
      </w:r>
      <w:r>
        <w:t xml:space="preserve"> </w:t>
      </w:r>
      <w:r>
        <w:t xml:space="preserve">Universities in Naples must provide targeted funding for digital pedagogy training specifically designed for humanities and social sciences lecturers.</w:t>
      </w:r>
    </w:p>
    <w:p>
      <w:pPr>
        <w:numPr>
          <w:ilvl w:val="0"/>
          <w:numId w:val="1002"/>
        </w:numPr>
        <w:pStyle w:val="Compact"/>
      </w:pPr>
      <w:r>
        <w:rPr>
          <w:bCs/>
          <w:b/>
        </w:rPr>
        <w:t xml:space="preserve">Mentorship Programs:</w:t>
      </w:r>
      <w:r>
        <w:t xml:space="preserve"> </w:t>
      </w:r>
      <w:r>
        <w:t xml:space="preserve">Formalize the informal mentorship culture observed in Naples to improve student retention and satisfaction.</w:t>
      </w:r>
    </w:p>
    <w:p>
      <w:pPr>
        <w:numPr>
          <w:ilvl w:val="0"/>
          <w:numId w:val="1002"/>
        </w:numPr>
        <w:pStyle w:val="Compact"/>
      </w:pPr>
      <w:r>
        <w:t xml:space="preserve">Local-Global Nexus:</w:t>
      </w:r>
      <w:r>
        <w:t xml:space="preserve"> </w:t>
      </w:r>
      <w:r>
        <w:t xml:space="preserve">Encourage research projects that utilize Neapolitan history and culture as case studies for global academic discourse, thereby leveraging local assets for international visibility.</w:t>
      </w:r>
    </w:p>
    <w:p>
      <w:pPr>
        <w:pStyle w:val="FirstParagraph"/>
      </w:pPr>
      <w:r>
        <w:t xml:space="preserve">This Poster Presentation Academic document underscores that the role of the University Lecturer is not static. In Italy, Naples, they are evolving into hybrid roles: scholars, teachers technologists and community leaders.</w:t>
      </w:r>
    </w:p>
    <w:bookmarkEnd w:id="32"/>
    <w:bookmarkEnd w:id="33"/>
    <w:p>
      <w:pPr>
        <w:pStyle w:val="BodyText"/>
      </w:pPr>
      <w:r>
        <w:t xml:space="preserve">© 2023 Academic Research Group | Poster Presentation Document | Focus: Italy, Naples - University Lecturer Roles</w:t>
      </w:r>
    </w:p>
    <w:p>
      <w:pPr>
        <w:pStyle w:val="BodyText"/>
      </w:pPr>
      <w:r>
        <w:t xml:space="preserve">Contact: research.group@unina.it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Evolution of University Lecturing in Italy, Naples</dc:title>
  <dc:creator/>
  <dc:language>en</dc:language>
  <cp:keywords/>
  <dcterms:created xsi:type="dcterms:W3CDTF">2026-07-29T14:31:45Z</dcterms:created>
  <dcterms:modified xsi:type="dcterms:W3CDTF">2026-07-29T14:31:45Z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