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in</w:t>
      </w:r>
      <w:r>
        <w:t xml:space="preserve"> </w:t>
      </w:r>
      <w:r>
        <w:t xml:space="preserve">Netherlands</w:t>
      </w:r>
      <w:r>
        <w:t xml:space="preserve"> </w:t>
      </w:r>
      <w:r>
        <w:t xml:space="preserve">Amsterdam</w:t>
      </w:r>
    </w:p>
    <w:bookmarkStart w:id="20" w:name="X2bb0d89f538fccba56e07b1913aeff17fe52c77"/>
    <w:p>
      <w:pPr>
        <w:pStyle w:val="Heading1"/>
      </w:pPr>
      <w:r>
        <w:t xml:space="preserve">Bridging Theory and Practice : The Role of the University Lecturer in Netherlands Amsterdam</w:t>
      </w:r>
    </w:p>
    <w:p>
      <w:pPr>
        <w:pStyle w:val="FirstParagraph"/>
      </w:pPr>
      <w:r>
        <w:t xml:space="preserve">A Comprehensive Analysis of Pedagogical Innovation , Academic Rigor , and Cultural Integration in Higher Education</w:t>
      </w:r>
    </w:p>
    <w:p>
      <w:pPr>
        <w:pStyle w:val="BodyText"/>
      </w:pPr>
      <w:r>
        <w:t xml:space="preserve">Prepared for the International Symposium on Higher Education Dynamics</w:t>
      </w:r>
    </w:p>
    <w:bookmarkEnd w:id="20"/>
    <w:bookmarkStart w:id="28" w:name="introduction-and-context"/>
    <w:p>
      <w:pPr>
        <w:pStyle w:val="Heading2"/>
      </w:pPr>
      <w:r>
        <w:t xml:space="preserve">1. Introduction and Context</w:t>
      </w:r>
    </w:p>
    <w:p>
      <w:pPr>
        <w:pStyle w:val="FirstParagraph"/>
      </w:pPr>
      <w:r>
        <w:t xml:space="preserve">The contemporary landscape of higher education is undergoing a profound transformation , driven by globalization , digitalization , and shifting demographic trends. Within this evolving ecosystem, the role of the</w:t>
      </w:r>
      <w:r>
        <w:t xml:space="preserve"> </w:t>
      </w:r>
      <w:r>
        <w:rPr>
          <w:bCs/>
          <w:b/>
        </w:rPr>
        <w:t xml:space="preserve">University Lecturer</w:t>
      </w:r>
      <w:r>
        <w:t xml:space="preserve"> </w:t>
      </w:r>
      <w:r>
        <w:t xml:space="preserve">has transcended traditional boundaries of instruction to become a facilitator of critical thinking, a researcher in practice-based domains, and a cultural ambassador. This poster presentation explores these multifaceted responsibilities with specific reference to the vibrant academic environment located in</w:t>
      </w:r>
      <w:r>
        <w:t xml:space="preserve"> </w:t>
      </w:r>
      <w:r>
        <w:rPr>
          <w:bCs/>
          <w:b/>
        </w:rPr>
        <w:t xml:space="preserve">Netherlands Amsterdam</w:t>
      </w:r>
      <w:r>
        <w:t xml:space="preserve">.</w:t>
      </w:r>
    </w:p>
    <w:p>
      <w:pPr>
        <w:pStyle w:val="BodyText"/>
      </w:pPr>
      <w:r>
        <w:rPr>
          <w:bCs/>
          <w:b/>
        </w:rPr>
        <w:t xml:space="preserve">Netherlands Amsterdam</w:t>
      </w:r>
      <w:r>
        <w:t xml:space="preserve"> </w:t>
      </w:r>
      <w:r>
        <w:t xml:space="preserve">is not merely a geographic location; it is a symbol of intellectual openness, historical significance, and progressive educational values. The city’s universities are renowned for their international outlook and commitment to social cohesion. Consequently, the duties of a</w:t>
      </w:r>
      <w:r>
        <w:t xml:space="preserve"> </w:t>
      </w:r>
      <w:r>
        <w:rPr>
          <w:bCs/>
          <w:b/>
        </w:rPr>
        <w:t xml:space="preserve">University Lecturer</w:t>
      </w:r>
      <w:r>
        <w:t xml:space="preserve"> </w:t>
      </w:r>
      <w:r>
        <w:t xml:space="preserve">in this region must align with these high standards. This document outlines the core competencies required to excel as a</w:t>
      </w:r>
    </w:p>
    <w:p>
      <w:pPr>
        <w:pStyle w:val="BodyText"/>
      </w:pPr>
      <w:r>
        <w:t xml:space="preserve">University Lecturer within this specific context, emphasizing the integration of global perspectives with local Dutch educational principles.</w:t>
      </w:r>
    </w:p>
    <w:bookmarkStart w:id="21" w:name="X667ad8bac309bce6aec4d7bd18bbff8454f9471"/>
    <w:p>
      <w:pPr>
        <w:pStyle w:val="Heading2"/>
      </w:pPr>
      <w:r>
        <w:t xml:space="preserve">2. Pedagogical Excellence and Student-Centered Learning</w:t>
      </w:r>
    </w:p>
    <w:p>
      <w:pPr>
        <w:pStyle w:val="FirstParagraph"/>
      </w:pPr>
      <w:r>
        <w:t xml:space="preserve">In</w:t>
      </w:r>
      <w:r>
        <w:t xml:space="preserve"> </w:t>
      </w:r>
      <w:r>
        <w:rPr>
          <w:bCs/>
          <w:b/>
        </w:rPr>
        <w:t xml:space="preserve">Netherlands Amsterdam</w:t>
      </w:r>
      <w:r>
        <w:t xml:space="preserve">, the pedagogical approach favored by leading institutions is heavily student-centered. The traditional "sage on the stage" model of teaching has largely been replaced by a "guide on the side" philosophy. For a</w:t>
      </w:r>
    </w:p>
    <w:p>
      <w:pPr>
        <w:pStyle w:val="BodyText"/>
      </w:pPr>
      <w:r>
        <w:t xml:space="preserve">University Lecturer , this necessitates:</w:t>
      </w:r>
    </w:p>
    <w:p>
      <w:pPr>
        <w:numPr>
          <w:ilvl w:val="0"/>
          <w:numId w:val="1001"/>
        </w:numPr>
        <w:pStyle w:val="Compact"/>
      </w:pPr>
      <w:r>
        <w:rPr>
          <w:bCs/>
          <w:b/>
        </w:rPr>
        <w:t xml:space="preserve">Active Learning Strategies :</w:t>
      </w:r>
      <w:r>
        <w:t xml:space="preserve"> </w:t>
      </w:r>
      <w:r>
        <w:t xml:space="preserve">Lecturers must design curricula that encourage participation, debate, and collaborative problem-solving. In Amsterdam, classrooms are often flat-hierarchy spaces where student feedback is immediate and valued.</w:t>
      </w:r>
    </w:p>
    <w:p>
      <w:pPr>
        <w:numPr>
          <w:ilvl w:val="0"/>
          <w:numId w:val="1001"/>
        </w:numPr>
        <w:pStyle w:val="Compact"/>
      </w:pPr>
      <w:r>
        <w:rPr>
          <w:bCs/>
          <w:b/>
        </w:rPr>
        <w:t xml:space="preserve">Inclusive Education :</w:t>
      </w:r>
      <w:r>
        <w:t xml:space="preserve"> </w:t>
      </w:r>
      <w:r>
        <w:t xml:space="preserve">Given the diverse population of</w:t>
      </w:r>
    </w:p>
    <w:p>
      <w:pPr>
        <w:numPr>
          <w:ilvl w:val="0"/>
          <w:numId w:val="1000"/>
        </w:numPr>
        <w:pStyle w:val="Compact"/>
      </w:pPr>
      <w:r>
        <w:t xml:space="preserve">Netherlands Amsterdam, a</w:t>
      </w:r>
    </w:p>
    <w:p>
      <w:pPr>
        <w:numPr>
          <w:ilvl w:val="0"/>
          <w:numId w:val="1000"/>
        </w:numPr>
        <w:pStyle w:val="Compact"/>
      </w:pPr>
      <w:r>
        <w:t xml:space="preserve">University Lecturer must be adept at creating inclusive environments. This includes adapting materials for non-native speakers (English being the primary medium of instruction in many Dutch universities) and ensuring accessibility for students with disabilities.</w:t>
      </w:r>
    </w:p>
    <w:p>
      <w:pPr>
        <w:numPr>
          <w:ilvl w:val="0"/>
          <w:numId w:val="1001"/>
        </w:numPr>
        <w:pStyle w:val="Compact"/>
      </w:pPr>
      <w:r>
        <w:rPr>
          <w:bCs/>
          <w:b/>
        </w:rPr>
        <w:t xml:space="preserve">Digital Literacy :</w:t>
      </w:r>
      <w:r>
        <w:t xml:space="preserve"> </w:t>
      </w:r>
      <w:r>
        <w:t xml:space="preserve">The integration of Learning Management Systems (LMS), virtual reality simulations, and online collaborative tools is essential. A modern</w:t>
      </w:r>
    </w:p>
    <w:p>
      <w:pPr>
        <w:numPr>
          <w:ilvl w:val="0"/>
          <w:numId w:val="1000"/>
        </w:numPr>
        <w:pStyle w:val="Compact"/>
      </w:pPr>
      <w:r>
        <w:t xml:space="preserve">University Lecturer must be fluent in the digital tools that define the post-pandemic academic world.</w:t>
      </w:r>
    </w:p>
    <w:bookmarkEnd w:id="21"/>
    <w:bookmarkStart w:id="22" w:name="the-research-teaching-nexus"/>
    <w:p>
      <w:pPr>
        <w:pStyle w:val="Heading2"/>
      </w:pPr>
      <w:r>
        <w:t xml:space="preserve">3. The Research-Teaching Nexus</w:t>
      </w:r>
    </w:p>
    <w:p>
      <w:pPr>
        <w:pStyle w:val="FirstParagraph"/>
      </w:pPr>
      <w:r>
        <w:t xml:space="preserve">In the Netherlands, there is a strong emphasis on the synergy between research and teaching. A</w:t>
      </w:r>
      <w:r>
        <w:t xml:space="preserve"> </w:t>
      </w:r>
      <w:r>
        <w:rPr>
          <w:bCs/>
          <w:b/>
        </w:rPr>
        <w:t xml:space="preserve">University Lecturer</w:t>
      </w:r>
      <w:r>
        <w:t xml:space="preserve"> </w:t>
      </w:r>
      <w:r>
        <w:t xml:space="preserve">is not just an educator but also a scholar who contributes to their field. This dual role is particularly pronounced in</w:t>
      </w:r>
      <w:r>
        <w:t xml:space="preserve"> </w:t>
      </w:r>
      <w:r>
        <w:rPr>
          <w:bCs/>
          <w:b/>
        </w:rPr>
        <w:t xml:space="preserve">Netherlands Amsterdam</w:t>
      </w:r>
      <w:r>
        <w:t xml:space="preserve">, where universities are globally competitive.</w:t>
      </w:r>
    </w:p>
    <w:p>
      <w:pPr>
        <w:pStyle w:val="BodyText"/>
      </w:pPr>
      <w:r>
        <w:t xml:space="preserve">Key Aspects of the Research Nexus :</w:t>
      </w:r>
    </w:p>
    <w:p>
      <w:pPr>
        <w:numPr>
          <w:ilvl w:val="0"/>
          <w:numId w:val="1002"/>
        </w:numPr>
        <w:pStyle w:val="Compact"/>
      </w:pPr>
      <w:r>
        <w:t xml:space="preserve">Incorporating Current Findings : Lecturers must seamlessly integrate their latest research into undergraduate and postgraduate lectures. This ensures that students are exposed to cutting-edge knowledge rather than static textbook theories.</w:t>
      </w:r>
    </w:p>
    <w:p>
      <w:pPr>
        <w:numPr>
          <w:ilvl w:val="0"/>
          <w:numId w:val="1002"/>
        </w:numPr>
        <w:pStyle w:val="Compact"/>
      </w:pPr>
      <w:r>
        <w:t xml:space="preserve">Mentorship of Student Research : A vital part of the</w:t>
      </w:r>
    </w:p>
    <w:p>
      <w:pPr>
        <w:numPr>
          <w:ilvl w:val="0"/>
          <w:numId w:val="1000"/>
        </w:numPr>
        <w:pStyle w:val="Compact"/>
      </w:pPr>
      <w:r>
        <w:t xml:space="preserve">University Lecturer 's role in</w:t>
      </w:r>
      <w:r>
        <w:t xml:space="preserve"> </w:t>
      </w:r>
      <w:r>
        <w:rPr>
          <w:bCs/>
          <w:b/>
        </w:rPr>
        <w:t xml:space="preserve">Netherlands Amsterdam</w:t>
      </w:r>
      <w:r>
        <w:t xml:space="preserve"> </w:t>
      </w:r>
      <w:r>
        <w:t xml:space="preserve">is supervising student dissertations and encouraging them to participate in research projects. This fosters a culture of inquiry from the earliest stages of academic career.</w:t>
      </w:r>
    </w:p>
    <w:p>
      <w:pPr>
        <w:numPr>
          <w:ilvl w:val="0"/>
          <w:numId w:val="1002"/>
        </w:numPr>
        <w:pStyle w:val="Compact"/>
      </w:pPr>
      <w:r>
        <w:t xml:space="preserve">Interdisciplinary Collaboration : Many challenges facing society today are complex and require interdisciplinary solutions. Lecturers are expected to collaborate across departments, breaking down silos between humanities, sciences, and social studies.</w:t>
      </w:r>
    </w:p>
    <w:bookmarkEnd w:id="22"/>
    <w:bookmarkStart w:id="23" w:name="X10082f0d04824ec8a1ceab85fa5958130b53bed"/>
    <w:p>
      <w:pPr>
        <w:pStyle w:val="Heading2"/>
      </w:pPr>
      <w:r>
        <w:t xml:space="preserve">4. Cultural Competence in Netherlands Amsterdam</w:t>
      </w:r>
    </w:p>
    <w:p>
      <w:pPr>
        <w:pStyle w:val="FirstParagraph"/>
      </w:pPr>
      <w:r>
        <w:t xml:space="preserve">The cultural context of</w:t>
      </w:r>
      <w:r>
        <w:t xml:space="preserve"> </w:t>
      </w:r>
      <w:r>
        <w:rPr>
          <w:bCs/>
          <w:b/>
        </w:rPr>
        <w:t xml:space="preserve">Netherlands Amsterdam</w:t>
      </w:r>
      <w:r>
        <w:t xml:space="preserve"> </w:t>
      </w:r>
      <w:r>
        <w:t xml:space="preserve">significantly influences the pedagogical strategies of a</w:t>
      </w:r>
    </w:p>
    <w:p>
      <w:pPr>
        <w:pStyle w:val="BodyText"/>
      </w:pPr>
      <w:r>
        <w:t xml:space="preserve">University Lecturer . Dutch culture is characterized by directness, egalitarianism, and pragmatism. Understanding these nuances is critical for effective teaching.</w:t>
      </w:r>
    </w:p>
    <w:p>
      <w:pPr>
        <w:numPr>
          <w:ilvl w:val="0"/>
          <w:numId w:val="1003"/>
        </w:numPr>
        <w:pStyle w:val="Compact"/>
      </w:pPr>
      <w:r>
        <w:t xml:space="preserve">Diplomatic Directness :Lecturers must communicate expectations clearly and honestly. While this can sometimes be perceived as blunt by international students accustomed to more indirect communication styles, it is highly valued in the Dutch academic context for fostering clarity and efficiency.</w:t>
      </w:r>
    </w:p>
    <w:p>
      <w:pPr>
        <w:numPr>
          <w:ilvl w:val="0"/>
          <w:numId w:val="1003"/>
        </w:numPr>
        <w:pStyle w:val="Compact"/>
      </w:pPr>
      <w:r>
        <w:t xml:space="preserve">Egalitarian Classroom Dynamics :The hierarchical distance between teacher and student is minimal in</w:t>
      </w:r>
    </w:p>
    <w:p>
      <w:pPr>
        <w:numPr>
          <w:ilvl w:val="0"/>
          <w:numId w:val="1000"/>
        </w:numPr>
        <w:pStyle w:val="Compact"/>
      </w:pPr>
      <w:r>
        <w:t xml:space="preserve">Netherlands Amsterdam. A</w:t>
      </w:r>
    </w:p>
    <w:p>
      <w:pPr>
        <w:numPr>
          <w:ilvl w:val="0"/>
          <w:numId w:val="1000"/>
        </w:numPr>
        <w:pStyle w:val="Compact"/>
      </w:pPr>
      <w:r>
        <w:t xml:space="preserve">University Lecturer acts as a partner in learning rather than an authoritarian figure. Students are encouraged to challenge ideas respectfully, contributing to a dynamic intellectual exchange.</w:t>
      </w:r>
    </w:p>
    <w:p>
      <w:pPr>
        <w:numPr>
          <w:ilvl w:val="0"/>
          <w:numId w:val="1003"/>
        </w:numPr>
        <w:pStyle w:val="Compact"/>
      </w:pPr>
      <w:r>
        <w:t xml:space="preserve">Cultural Sensitivity : While directness is valued, lecturers must also demonstrate high emotional intelligence and cultural sensitivity. Amsterdam is one of the most cosmopolitan cities in Europe, and lecturers must navigate diverse cultural norms with grace and respect.</w:t>
      </w:r>
    </w:p>
    <w:bookmarkEnd w:id="23"/>
    <w:bookmarkStart w:id="24" w:name="community-engagement-and-societal-impact"/>
    <w:p>
      <w:pPr>
        <w:pStyle w:val="Heading2"/>
      </w:pPr>
      <w:r>
        <w:t xml:space="preserve">5. Community Engagement and Societal Impact</w:t>
      </w:r>
    </w:p>
    <w:p>
      <w:pPr>
        <w:pStyle w:val="FirstParagraph"/>
      </w:pPr>
      <w:r>
        <w:t xml:space="preserve">Universities in</w:t>
      </w:r>
      <w:r>
        <w:t xml:space="preserve"> </w:t>
      </w:r>
      <w:r>
        <w:rPr>
          <w:bCs/>
          <w:b/>
        </w:rPr>
        <w:t xml:space="preserve">Netherlands Amsterdam</w:t>
      </w:r>
      <w:r>
        <w:t xml:space="preserve"> </w:t>
      </w:r>
      <w:r>
        <w:t xml:space="preserve">are increasingly expected to demonstrate their societal relevance. This concept, often referred to as "Third Mission," implies that universities have a responsibility to contribute positively to society beyond education and research.</w:t>
      </w:r>
    </w:p>
    <w:p>
      <w:pPr>
        <w:pStyle w:val="BodyText"/>
      </w:pPr>
      <w:r>
        <w:t xml:space="preserve">For the</w:t>
      </w:r>
    </w:p>
    <w:p>
      <w:pPr>
        <w:pStyle w:val="BodyText"/>
      </w:pPr>
      <w:r>
        <w:t xml:space="preserve">University Lecturer , this means:</w:t>
      </w:r>
    </w:p>
    <w:p>
      <w:pPr>
        <w:numPr>
          <w:ilvl w:val="0"/>
          <w:numId w:val="1004"/>
        </w:numPr>
        <w:pStyle w:val="Compact"/>
      </w:pPr>
      <w:r>
        <w:t xml:space="preserve">Industry Partnerships :Collaborating with local businesses in Amsterdam’s tech, finance, and creative sectors to provide students with internships and real-world projects.</w:t>
      </w:r>
    </w:p>
    <w:p>
      <w:pPr>
        <w:numPr>
          <w:ilvl w:val="0"/>
          <w:numId w:val="1004"/>
        </w:numPr>
        <w:pStyle w:val="Compact"/>
      </w:pPr>
      <w:r>
        <w:t xml:space="preserve">Civic Engagement :Participating in community outreach programs, public lectures, and policy advisory roles. Lecturers are seen as knowledge brokers who can help solve urban challenges such as housing sustainability or digital inclusion.</w:t>
      </w:r>
    </w:p>
    <w:p>
      <w:pPr>
        <w:numPr>
          <w:ilvl w:val="0"/>
          <w:numId w:val="1004"/>
        </w:numPr>
        <w:pStyle w:val="Compact"/>
      </w:pPr>
      <w:r>
        <w:t xml:space="preserve">Sustainable Development Goals (SDGs): Aligning course content with the UN SDGs is a priority in Dutch higher education. Lecturers must explicitly link their teaching to global sustainability efforts.</w:t>
      </w:r>
    </w:p>
    <w:bookmarkEnd w:id="24"/>
    <w:bookmarkStart w:id="25" w:name="challenges-and-future-directions"/>
    <w:p>
      <w:pPr>
        <w:pStyle w:val="Heading2"/>
      </w:pPr>
      <w:r>
        <w:t xml:space="preserve">6. Challenges and Future Directions</w:t>
      </w:r>
    </w:p>
    <w:p>
      <w:pPr>
        <w:pStyle w:val="FirstParagraph"/>
      </w:pPr>
      <w:r>
        <w:t xml:space="preserve">Despite the opportunities,</w:t>
      </w:r>
    </w:p>
    <w:p>
      <w:pPr>
        <w:pStyle w:val="BodyText"/>
      </w:pPr>
      <w:r>
        <w:t xml:space="preserve">University Lecturer s in</w:t>
      </w:r>
      <w:r>
        <w:t xml:space="preserve"> </w:t>
      </w:r>
      <w:r>
        <w:rPr>
          <w:bCs/>
          <w:b/>
        </w:rPr>
        <w:t xml:space="preserve">Netherlands Amsterdam</w:t>
      </w:r>
      <w:r>
        <w:t xml:space="preserve"> </w:t>
      </w:r>
      <w:r>
        <w:t xml:space="preserve">face significant challenges. The increasing demand for administrative compliance, the pressure to publish high-impact research, and the management of increasingly diverse student bodies require robust support systems.</w:t>
      </w:r>
    </w:p>
    <w:p>
      <w:pPr>
        <w:pStyle w:val="BodyText"/>
      </w:pPr>
      <w:r>
        <w:t xml:space="preserve">Suggested Solutions :</w:t>
      </w:r>
    </w:p>
    <w:p>
      <w:pPr>
        <w:numPr>
          <w:ilvl w:val="0"/>
          <w:numId w:val="1005"/>
        </w:numPr>
        <w:pStyle w:val="Compact"/>
      </w:pPr>
      <w:r>
        <w:t xml:space="preserve">Professional Development :Institutions must invest in continuous training for lecturers on pedagogical skills, digital tools, and cross-cultural communication.</w:t>
      </w:r>
    </w:p>
    <w:p>
      <w:pPr>
        <w:numPr>
          <w:ilvl w:val="0"/>
          <w:numId w:val="1005"/>
        </w:numPr>
        <w:pStyle w:val="Compact"/>
      </w:pPr>
      <w:r>
        <w:t xml:space="preserve">Mentorship Networks :Creating peer-support networks where experienced lecturers can guide newcomers through the specific cultural and academic expectations of</w:t>
      </w:r>
    </w:p>
    <w:p>
      <w:pPr>
        <w:numPr>
          <w:ilvl w:val="0"/>
          <w:numId w:val="1000"/>
        </w:numPr>
        <w:pStyle w:val="Compact"/>
      </w:pPr>
      <w:r>
        <w:t xml:space="preserve">Netherlands Amsterdam.</w:t>
      </w:r>
    </w:p>
    <w:p>
      <w:pPr>
        <w:numPr>
          <w:ilvl w:val="0"/>
          <w:numId w:val="1005"/>
        </w:numPr>
        <w:pStyle w:val="Compact"/>
      </w:pPr>
      <w:r>
        <w:t xml:space="preserve">Work-Life Balance :Promoting policies that support lecturer well-being to prevent burnout in a high-pressure academic environment.</w:t>
      </w:r>
    </w:p>
    <w:bookmarkEnd w:id="25"/>
    <w:bookmarkStart w:id="27" w:name="conclusion"/>
    <w:p>
      <w:pPr>
        <w:pStyle w:val="Heading2"/>
      </w:pPr>
      <w:r>
        <w:t xml:space="preserve">7. Conclusion</w:t>
      </w:r>
    </w:p>
    <w:p>
      <w:pPr>
        <w:pStyle w:val="FirstParagraph"/>
      </w:pPr>
      <w:r>
        <w:t xml:space="preserve">The role of the</w:t>
      </w:r>
    </w:p>
    <w:p>
      <w:pPr>
        <w:pStyle w:val="BodyText"/>
      </w:pPr>
      <w:r>
        <w:t xml:space="preserve">University Lecturer in</w:t>
      </w:r>
    </w:p>
    <w:p>
      <w:pPr>
        <w:pStyle w:val="BodyText"/>
      </w:pPr>
      <w:r>
        <w:t xml:space="preserve">Netherlands Amsterdam is complex, dynamic, and deeply impactful. It requires a unique blend of scholarly expertise, pedagogical innovation, cultural sensitivity, and social responsibility. By embracing these multifaceted roles, lecturers can foster an educational environment that not only imparts knowledge but also shapes responsible global citizens.</w:t>
      </w:r>
    </w:p>
    <w:p>
      <w:pPr>
        <w:pStyle w:val="BodyText"/>
      </w:pPr>
      <w:r>
        <w:t xml:space="preserve">This poster presentation has highlighted the critical importance of adapting teaching strategies to the specific context of</w:t>
      </w:r>
      <w:r>
        <w:t xml:space="preserve"> </w:t>
      </w:r>
      <w:r>
        <w:rPr>
          <w:bCs/>
          <w:b/>
        </w:rPr>
        <w:t xml:space="preserve">Netherlands Amsterdam</w:t>
      </w:r>
      <w:r>
        <w:t xml:space="preserve">. As higher education continues to evolve, the commitment of university lecturers to excellence, inclusivity, and societal engagement will remain paramount. The future of academic success in this vibrant city depends on our collective ability to uphold these values while adapting to new challenges.</w:t>
      </w:r>
    </w:p>
    <w:bookmarkStart w:id="26" w:name="key-takeaways-summary"/>
    <w:p>
      <w:pPr>
        <w:pStyle w:val="Heading3"/>
      </w:pPr>
      <w:r>
        <w:t xml:space="preserve">Key Takeaways Summary</w:t>
      </w:r>
    </w:p>
    <w:p>
      <w:pPr>
        <w:numPr>
          <w:ilvl w:val="0"/>
          <w:numId w:val="1006"/>
        </w:numPr>
        <w:pStyle w:val="Compact"/>
      </w:pPr>
      <w:r>
        <w:rPr>
          <w:bCs/>
          <w:b/>
        </w:rPr>
        <w:t xml:space="preserve">Pedagogy :</w:t>
      </w:r>
      <w:r>
        <w:t xml:space="preserve"> </w:t>
      </w:r>
      <w:r>
        <w:t xml:space="preserve">Shift from lecture-based to active, student-centered learning.</w:t>
      </w:r>
    </w:p>
    <w:p>
      <w:pPr>
        <w:numPr>
          <w:ilvl w:val="0"/>
          <w:numId w:val="1006"/>
        </w:numPr>
        <w:pStyle w:val="Compact"/>
      </w:pPr>
      <w:r>
        <w:rPr>
          <w:bCs/>
          <w:b/>
        </w:rPr>
        <w:t xml:space="preserve">Culture :</w:t>
      </w:r>
      <w:r>
        <w:t xml:space="preserve"> </w:t>
      </w:r>
      <w:r>
        <w:t xml:space="preserve">Embrace directness, egalitarianism, and diversity in</w:t>
      </w:r>
    </w:p>
    <w:p>
      <w:pPr>
        <w:numPr>
          <w:ilvl w:val="0"/>
          <w:numId w:val="1000"/>
        </w:numPr>
        <w:pStyle w:val="Compact"/>
      </w:pPr>
      <w:r>
        <w:t xml:space="preserve">Netherlands Amsterdam.</w:t>
      </w:r>
    </w:p>
    <w:p>
      <w:pPr>
        <w:numPr>
          <w:ilvl w:val="0"/>
          <w:numId w:val="1006"/>
        </w:numPr>
        <w:pStyle w:val="Compact"/>
      </w:pPr>
      <w:r>
        <w:t xml:space="preserve">Research :Maintain a strong link between research output and classroom teaching.</w:t>
      </w:r>
    </w:p>
    <w:p>
      <w:pPr>
        <w:numPr>
          <w:ilvl w:val="0"/>
          <w:numId w:val="1006"/>
        </w:numPr>
        <w:pStyle w:val="Compact"/>
      </w:pPr>
      <w:r>
        <w:t xml:space="preserve">Society :Engage with local community and global SDGs through university outreach.</w:t>
      </w:r>
    </w:p>
    <w:p>
      <w:pPr>
        <w:pStyle w:val="FirstParagraph"/>
      </w:pPr>
      <w:r>
        <w:rPr>
          <w:bCs/>
          <w:b/>
        </w:rPr>
        <w:t xml:space="preserve">Contact Information:</w:t>
      </w:r>
      <w:r>
        <w:br/>
      </w:r>
      <w:r>
        <w:t xml:space="preserve">Dr. Jane Doe, Senior Lecturer</w:t>
      </w:r>
      <w:r>
        <w:br/>
      </w:r>
      <w:r>
        <w:t xml:space="preserve">Department of Educational Studies</w:t>
      </w:r>
      <w:r>
        <w:br/>
      </w:r>
      <w:r>
        <w:t xml:space="preserve">University of Amsterdam</w:t>
      </w:r>
      <w:r>
        <w:br/>
      </w:r>
      <w:r>
        <w:t xml:space="preserve">Email : jane.doe @uva .nl</w:t>
      </w:r>
    </w:p>
    <w:bookmarkEnd w:id="26"/>
    <w:bookmarkEnd w:id="27"/>
    <w:p>
      <w:pPr>
        <w:pStyle w:val="BodyText"/>
      </w:pPr>
      <w:r>
        <w:t xml:space="preserve">© ; 2023 Academic Poster Presentation Series. All Rights Reserved.</w:t>
      </w:r>
    </w:p>
    <w:p>
      <w:pPr>
        <w:pStyle w:val="BodyText"/>
      </w:pPr>
      <w:r>
        <w:t xml:space="preserve">This document is designed for academic dissemination in the field of Higher Education Studies.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University Lecturer in Netherlands Amsterdam</dc:title>
  <dc:creator/>
  <dc:language>en</dc:language>
  <cp:keywords/>
  <dcterms:created xsi:type="dcterms:W3CDTF">2026-07-29T21:09:28Z</dcterms:created>
  <dcterms:modified xsi:type="dcterms:W3CDTF">2026-07-29T21:09:28Z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