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Lima,</w:t>
      </w:r>
      <w:r>
        <w:t xml:space="preserve"> </w:t>
      </w:r>
      <w:r>
        <w:t xml:space="preserve">Peru</w:t>
      </w:r>
    </w:p>
    <w:bookmarkStart w:id="29" w:name="X18f15b6750fd8f4b7401a9c9b9471081889ec19"/>
    <w:p>
      <w:pPr>
        <w:pStyle w:val="Heading1"/>
      </w:pPr>
      <w:r>
        <w:t xml:space="preserve">Elevating Academic Excellence:</w:t>
      </w:r>
      <w:r>
        <w:br/>
      </w:r>
      <w:r>
        <w:t xml:space="preserve">The Evolving Role of the University Lecturer in Lima, Peru</w:t>
      </w:r>
    </w:p>
    <w:p>
      <w:pPr>
        <w:pStyle w:val="FirstParagraph"/>
      </w:pPr>
      <w:r>
        <w:rPr>
          <w:bCs/>
          <w:b/>
        </w:rPr>
        <w:t xml:space="preserve">Presentation by: [Your Name/Researcher]</w:t>
      </w:r>
    </w:p>
    <w:p>
      <w:pPr>
        <w:pStyle w:val="BodyText"/>
      </w:pPr>
      <w:r>
        <w:t xml:space="preserve">Department of Higher Education Studies</w:t>
      </w:r>
      <w:r>
        <w:br/>
      </w:r>
      <w:r>
        <w:t xml:space="preserve">Lima, Peru</w:t>
      </w:r>
    </w:p>
    <w:bookmarkStart w:id="20" w:name="introduction-context"/>
    <w:p>
      <w:pPr>
        <w:pStyle w:val="Heading2"/>
      </w:pPr>
      <w:r>
        <w:t xml:space="preserve">1. Introduction &amp; Context</w:t>
      </w:r>
    </w:p>
    <w:p>
      <w:pPr>
        <w:pStyle w:val="FirstParagraph"/>
      </w:pPr>
      <w:r>
        <w:t xml:space="preserve">The landscape of higher education in Lima is undergoing a profound transformation. As the capital and largest city of Peru, Lima serves as the central hub for academic innovation, cultural exchange, and economic development in South America. However, this rapid modernization places significant demands on one specific group: the</w:t>
      </w:r>
      <w:r>
        <w:t xml:space="preserve"> </w:t>
      </w:r>
      <w:r>
        <w:rPr>
          <w:bCs/>
          <w:b/>
        </w:rPr>
        <w:t xml:space="preserve">University Lecturer</w:t>
      </w:r>
      <w:r>
        <w:t xml:space="preserve">. This poster presentation explores the multifaceted role of university lecturers in Lima today.</w:t>
      </w:r>
    </w:p>
    <w:p>
      <w:pPr>
        <w:pStyle w:val="BodyText"/>
      </w:pPr>
      <w:r>
        <w:t xml:space="preserve">In recent decades, Peruvian universities have faced intense pressure to align with international standards. The number of higher education institutions in Lima has expanded exponentially, leading to both increased access and challenges regarding quality assurance. Within this dynamic environment, the lecturer is no longer merely a transmitter of knowledge but a facilitator of critical thinking, a researcher contributing to national development, and a mentor navigating the complexities of diverse student bodies.</w:t>
      </w:r>
    </w:p>
    <w:p>
      <w:pPr>
        <w:pStyle w:val="BodyText"/>
      </w:pPr>
      <w:r>
        <w:t xml:space="preserve">The objective of this presentation is to analyze how university lecturers in Lima are adapting their pedagogical strategies to meet global benchmarks while respecting local cultural nuances. We argue that the effectiveness of higher education in Lima is directly correlated with the professional development and support systems provided to these educators.</w:t>
      </w:r>
    </w:p>
    <w:bookmarkEnd w:id="20"/>
    <w:bookmarkStart w:id="21" w:name="the-shifting-paradigm-of-the-lecturer"/>
    <w:p>
      <w:pPr>
        <w:pStyle w:val="Heading2"/>
      </w:pPr>
      <w:r>
        <w:t xml:space="preserve">2. The Shifting Paradigm of the Lecturer</w:t>
      </w:r>
    </w:p>
    <w:p>
      <w:pPr>
        <w:pStyle w:val="FirstParagraph"/>
      </w:pPr>
      <w:r>
        <w:t xml:space="preserve">The traditional model of teaching, characterized by passive listening and rote memorization, is increasingly obsolete in Lima’s academic institutions. Modern university lecturers must adopt active learning methodologies that engage students in problem-solving and collaborative projects. This shift is driven by several factors unique to the Peruvian context:</w:t>
      </w:r>
    </w:p>
    <w:p>
      <w:pPr>
        <w:numPr>
          <w:ilvl w:val="0"/>
          <w:numId w:val="1001"/>
        </w:numPr>
        <w:pStyle w:val="Compact"/>
      </w:pPr>
      <w:r>
        <w:rPr>
          <w:bCs/>
          <w:b/>
        </w:rPr>
        <w:t xml:space="preserve">Digital Integration:</w:t>
      </w:r>
      <w:r>
        <w:t xml:space="preserve"> </w:t>
      </w:r>
      <w:r>
        <w:t xml:space="preserve">Post-pandemic, there is an urgent need for lecturers to master hybrid teaching models. In Lima, where socioeconomic disparities can affect digital access, lecturers must be adept at creating inclusive online resources alongside traditional face-to-face instruction.</w:t>
      </w:r>
    </w:p>
    <w:p>
      <w:pPr>
        <w:numPr>
          <w:ilvl w:val="0"/>
          <w:numId w:val="1001"/>
        </w:numPr>
        <w:pStyle w:val="Compact"/>
      </w:pPr>
      <w:r>
        <w:rPr>
          <w:bCs/>
          <w:b/>
        </w:rPr>
        <w:t xml:space="preserve">Research-Teaching Nexus:</w:t>
      </w:r>
      <w:r>
        <w:t xml:space="preserve"> </w:t>
      </w:r>
      <w:r>
        <w:t xml:space="preserve">University lecturers are expected to balance rigorous research output with high-quality teaching. In Lima, this is particularly challenging given the varying levels of institutional funding. Successful lecturers often seek external grants and international partnerships to sustain their research agendas.</w:t>
      </w:r>
    </w:p>
    <w:p>
      <w:pPr>
        <w:numPr>
          <w:ilvl w:val="0"/>
          <w:numId w:val="1001"/>
        </w:numPr>
        <w:pStyle w:val="Compact"/>
      </w:pPr>
      <w:r>
        <w:rPr>
          <w:bCs/>
          <w:b/>
        </w:rPr>
        <w:t xml:space="preserve">Social Responsibility:</w:t>
      </w:r>
      <w:r>
        <w:t xml:space="preserve"> </w:t>
      </w:r>
      <w:r>
        <w:t xml:space="preserve">Many students in Lima come from underrepresented communities. Lecturers play a crucial role in social mobility, providing not just academic knowledge but also mentorship that helps students navigate professional networks and ethical dilemmas within the Peruvian job market.</w:t>
      </w:r>
    </w:p>
    <w:bookmarkEnd w:id="21"/>
    <w:bookmarkStart w:id="25" w:name="X671df4b49681bee9d1ff824248caa471600e238"/>
    <w:p>
      <w:pPr>
        <w:pStyle w:val="Heading2"/>
      </w:pPr>
      <w:r>
        <w:t xml:space="preserve">3. Key Challenges Faced by Lecturers in Lima</w:t>
      </w:r>
    </w:p>
    <w:p>
      <w:pPr>
        <w:pStyle w:val="FirstParagraph"/>
      </w:pPr>
      <w:r>
        <w:t xml:space="preserve">Despite the opportunities for growth, university lecturers in Lima confront significant structural and cultural hurdles. Understanding these challenges is vital for any stakeholder interested in the future of education in Peru.</w:t>
      </w:r>
    </w:p>
    <w:bookmarkStart w:id="22" w:name="a.-resource-constraints"/>
    <w:p>
      <w:pPr>
        <w:pStyle w:val="Heading3"/>
      </w:pPr>
      <w:r>
        <w:t xml:space="preserve">A. Resource Constraints</w:t>
      </w:r>
    </w:p>
    <w:p>
      <w:pPr>
        <w:pStyle w:val="FirstParagraph"/>
      </w:pPr>
      <w:r>
        <w:t xml:space="preserve">While prestigious universities like Universidad Nacional Mayor de San Marcos (UNMSM) and Pontificia Universidad Católica del Perú (PUCP) have robust resources, many private institutions in Lima struggle with limited budgets. This impacts the availability of laboratory equipment, library databases, and technological infrastructure required for modern pedagogy.</w:t>
      </w:r>
    </w:p>
    <w:bookmarkEnd w:id="22"/>
    <w:bookmarkStart w:id="23" w:name="b.-professional-development-gaps"/>
    <w:p>
      <w:pPr>
        <w:pStyle w:val="Heading3"/>
      </w:pPr>
      <w:r>
        <w:t xml:space="preserve">B. Professional Development Gaps</w:t>
      </w:r>
    </w:p>
    <w:p>
      <w:pPr>
        <w:pStyle w:val="FirstParagraph"/>
      </w:pPr>
      <w:r>
        <w:t xml:space="preserve">Continuous professional development (CPD) is often inconsistent across Lima’s higher education sector. Many lecturers enter the classroom with strong disciplinary expertise but lack formal training in pedagogy or educational technology. There is a critical need for structured workshops and mentoring programs specifically tailored to the needs of Peruvian educators.</w:t>
      </w:r>
    </w:p>
    <w:bookmarkEnd w:id="23"/>
    <w:bookmarkStart w:id="24" w:name="c.-socio-political-pressures"/>
    <w:p>
      <w:pPr>
        <w:pStyle w:val="Heading3"/>
      </w:pPr>
      <w:r>
        <w:t xml:space="preserve">C. Socio-Political Pressures</w:t>
      </w:r>
    </w:p>
    <w:p>
      <w:pPr>
        <w:pStyle w:val="FirstParagraph"/>
      </w:pPr>
      <w:r>
        <w:t xml:space="preserve">Lima is a city deeply affected by political instability and social unrest. University lecturers often find themselves navigating politically charged environments where academic freedom may be tested. They must foster spaces for open dialogue while maintaining neutrality and protecting the integrity of their courses.</w:t>
      </w:r>
    </w:p>
    <w:bookmarkEnd w:id="24"/>
    <w:bookmarkEnd w:id="25"/>
    <w:bookmarkStart w:id="26" w:name="X670fe63c9d8d5ec77c6d5a45c3a74aee3d0a998"/>
    <w:p>
      <w:pPr>
        <w:pStyle w:val="Heading2"/>
      </w:pPr>
      <w:r>
        <w:t xml:space="preserve">4. Strategic Recommendations for Enhancement</w:t>
      </w:r>
    </w:p>
    <w:p>
      <w:pPr>
        <w:pStyle w:val="FirstParagraph"/>
      </w:pPr>
      <w:r>
        <w:t xml:space="preserve">To empower university lecturers in Lima and elevate the standard of higher education, we propose a multi-stakeholder approach involving universities, government agencies (such as SUNEDU), and international partners.</w:t>
      </w:r>
    </w:p>
    <w:p>
      <w:pPr>
        <w:numPr>
          <w:ilvl w:val="0"/>
          <w:numId w:val="1002"/>
        </w:numPr>
        <w:pStyle w:val="Compact"/>
      </w:pPr>
      <w:r>
        <w:rPr>
          <w:bCs/>
          <w:b/>
        </w:rPr>
        <w:t xml:space="preserve">Institutional Investment in Faculty:</w:t>
      </w:r>
      <w:r>
        <w:t xml:space="preserve"> </w:t>
      </w:r>
      <w:r>
        <w:t xml:space="preserve">Universities must prioritize hiring practices that value teaching competence alongside research output. Long-term contracts and competitive salaries are essential to retain top talent in Lima’s increasingly competitive job market, where private sector salaries often exceed academic ones.</w:t>
      </w:r>
    </w:p>
    <w:p>
      <w:pPr>
        <w:numPr>
          <w:ilvl w:val="0"/>
          <w:numId w:val="1002"/>
        </w:numPr>
        <w:pStyle w:val="Compact"/>
      </w:pPr>
      <w:r>
        <w:rPr>
          <w:bCs/>
          <w:b/>
        </w:rPr>
        <w:t xml:space="preserve">Curriculum Localization:</w:t>
      </w:r>
      <w:r>
        <w:t xml:space="preserve"> </w:t>
      </w:r>
      <w:r>
        <w:t xml:space="preserve">Lecturers should be encouraged to adapt global curricula to the Peruvian context. This includes integrating case studies from the Andean region, addressing local environmental issues like mining impacts in Lima’s vicinity, and incorporating indigenous knowledge systems where relevant.</w:t>
      </w:r>
    </w:p>
    <w:p>
      <w:pPr>
        <w:numPr>
          <w:ilvl w:val="0"/>
          <w:numId w:val="1002"/>
        </w:numPr>
        <w:pStyle w:val="Compact"/>
      </w:pPr>
      <w:r>
        <w:rPr>
          <w:bCs/>
          <w:b/>
        </w:rPr>
        <w:t xml:space="preserve">Digital Equity Initiatives:</w:t>
      </w:r>
      <w:r>
        <w:t xml:space="preserve"> </w:t>
      </w:r>
      <w:r>
        <w:t xml:space="preserve">A task force should be established to ensure that all lecturers in Lima have access to stable internet and modern software tools. Universities should offer subsidies or institutional licenses for educational technology platforms.</w:t>
      </w:r>
    </w:p>
    <w:p>
      <w:pPr>
        <w:numPr>
          <w:ilvl w:val="0"/>
          <w:numId w:val="1002"/>
        </w:numPr>
        <w:pStyle w:val="Compact"/>
      </w:pPr>
      <w:r>
        <w:rPr>
          <w:bCs/>
          <w:b/>
        </w:rPr>
        <w:t xml:space="preserve">Mentorship Networks:</w:t>
      </w:r>
      <w:r>
        <w:t xml:space="preserve"> </w:t>
      </w:r>
      <w:r>
        <w:t xml:space="preserve">Creating networks of senior and junior lecturers across different Lima universities can facilitate knowledge sharing. These communities of practice can help new faculty members adapt to the academic culture and improve their pedagogical skills through peer observation and feedback.</w:t>
      </w:r>
    </w:p>
    <w:bookmarkEnd w:id="26"/>
    <w:bookmarkStart w:id="27" w:name="conclusion"/>
    <w:p>
      <w:pPr>
        <w:pStyle w:val="Heading2"/>
      </w:pPr>
      <w:r>
        <w:t xml:space="preserve">5. Conclusion</w:t>
      </w:r>
    </w:p>
    <w:p>
      <w:pPr>
        <w:pStyle w:val="FirstParagraph"/>
      </w:pPr>
      <w:r>
        <w:t xml:space="preserve">The role of the university lecturer in Lima is pivotal to the city’s development as a knowledge-based economy. They are the bridge between traditional Andean values and modern global challenges. By acknowledging the specific constraints and opportunities within Lima, we can better support these educators.</w:t>
      </w:r>
    </w:p>
    <w:p>
      <w:pPr>
        <w:pStyle w:val="BodyText"/>
      </w:pPr>
      <w:r>
        <w:t xml:space="preserve">We must move beyond viewing lecturers merely as service providers of education and recognize them as strategic partners in nation-building. Investment in their professional growth, well-being, and technological resources will yield dividends for all students across Peru. The future of Peruvian higher education depends on the strength, support, and empowerment of its university lecturers.</w:t>
      </w:r>
    </w:p>
    <w:p>
      <w:pPr>
        <w:pStyle w:val="BodyText"/>
      </w:pPr>
      <w:r>
        <w:rPr>
          <w:iCs/>
          <w:i/>
        </w:rPr>
        <w:t xml:space="preserve">Let us commit to fostering an academic environment in Lima where excellence is accessible to all through the dedicated efforts of its educators.</w:t>
      </w:r>
    </w:p>
    <w:bookmarkEnd w:id="27"/>
    <w:bookmarkStart w:id="28" w:name="selected-references"/>
    <w:p>
      <w:pPr>
        <w:pStyle w:val="Heading2"/>
      </w:pPr>
      <w:r>
        <w:t xml:space="preserve">6. Selected References</w:t>
      </w:r>
    </w:p>
    <w:p>
      <w:pPr>
        <w:numPr>
          <w:ilvl w:val="0"/>
          <w:numId w:val="1003"/>
        </w:numPr>
        <w:pStyle w:val="Compact"/>
      </w:pPr>
      <w:r>
        <w:t xml:space="preserve">SUNEDU (Superintendencia Nacional de Educación Superior Universitaria). (2023). *Annual Report on Higher Education Quality in Peru*. Lima.</w:t>
      </w:r>
    </w:p>
    <w:p>
      <w:pPr>
        <w:numPr>
          <w:ilvl w:val="0"/>
          <w:numId w:val="1003"/>
        </w:numPr>
        <w:pStyle w:val="Compact"/>
      </w:pPr>
      <w:r>
        <w:t xml:space="preserve">Minedu (Ministerio de Educación del Perú). (2022). *National Strategy for the Development of Higher Education*. Government of Peru.</w:t>
      </w:r>
    </w:p>
    <w:p>
      <w:pPr>
        <w:numPr>
          <w:ilvl w:val="0"/>
          <w:numId w:val="1003"/>
        </w:numPr>
        <w:pStyle w:val="Compact"/>
      </w:pPr>
      <w:r>
        <w:t xml:space="preserve">Ramos, J. &amp; Torres, M. (2021). "Digital Pedagogies in Latin American Universities." *Journal of Andean Studies*, 45(3), 112-130.</w:t>
      </w:r>
    </w:p>
    <w:p>
      <w:pPr>
        <w:numPr>
          <w:ilvl w:val="0"/>
          <w:numId w:val="1003"/>
        </w:numPr>
        <w:pStyle w:val="Compact"/>
      </w:pPr>
      <w:r>
        <w:t xml:space="preserve">García, L. (2020). "The Impact of Social Inequality on Teaching Practices in Lima." *Lima Academic Review*, 12(4), 89-105.</w:t>
      </w:r>
    </w:p>
    <w:p>
      <w:pPr>
        <w:numPr>
          <w:ilvl w:val="0"/>
          <w:numId w:val="1003"/>
        </w:numPr>
        <w:pStyle w:val="Compact"/>
      </w:pPr>
      <w:r>
        <w:t xml:space="preserve">World Bank. (2019). *Peru Economic Monitor: Education and Innovation*. Washington, DC: World Bank Group.</w:t>
      </w:r>
    </w:p>
    <w:p>
      <w:pPr>
        <w:pStyle w:val="FirstParagraph"/>
      </w:pPr>
      <w:r>
        <w:rPr>
          <w:bCs/>
          <w:b/>
        </w:rPr>
        <w:t xml:space="preserve">Contact Information:</w:t>
      </w:r>
      <w:r>
        <w:br/>
      </w:r>
      <w:r>
        <w:t xml:space="preserve">Email: researcher@university.edu.pe | Website: www.academicposter-lima.org</w:t>
      </w:r>
    </w:p>
    <w:p>
      <w:pPr>
        <w:pStyle w:val="BodyText"/>
      </w:pPr>
      <w:r>
        <w:t xml:space="preserve">© 2023 Academic Poster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University Lecturers in Lima, Peru</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