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Cape</w:t>
      </w:r>
      <w:r>
        <w:t xml:space="preserve"> </w:t>
      </w:r>
      <w:r>
        <w:t xml:space="preserve">Town</w:t>
      </w:r>
    </w:p>
    <w:bookmarkStart w:id="21" w:name="X12e9882c9be66cebd88715868fb3b3e61d65b07"/>
    <w:p>
      <w:pPr>
        <w:pStyle w:val="Heading1"/>
      </w:pPr>
      <w:r>
        <w:t xml:space="preserve">The Evolving Role of the University Lecturer in South Africa Cape Town</w:t>
      </w:r>
    </w:p>
    <w:p>
      <w:pPr>
        <w:pStyle w:val="FirstParagraph"/>
      </w:pPr>
      <w:r>
        <w:t xml:space="preserve">Navigating Pedagogical Innovation, Social Responsibility, and Academic Excellence in a Global Context</w:t>
      </w:r>
    </w:p>
    <w:p>
      <w:pPr>
        <w:pStyle w:val="BodyText"/>
      </w:pPr>
      <w:r>
        <w:t xml:space="preserve">Prepared for Academic Review &amp; Institutional Development</w:t>
      </w:r>
      <w:r>
        <w:br/>
      </w:r>
      <w:r>
        <w:t xml:space="preserve">Focus Region: South Africa Cape Town</w:t>
      </w:r>
      <w:r>
        <w:br/>
      </w:r>
      <w:r>
        <w:t xml:space="preserve">Context: Higher Education Reform &amp; Digital Transformation</w:t>
      </w:r>
    </w:p>
    <w:p>
      <w:pPr>
        <w:pStyle w:val="BodyText"/>
      </w:pPr>
      <w:r>
        <w:t xml:space="preserve">The landscape of higher education in the Global South is undergoing profound transformation, driven by technological advancements, demographic shifts, and socio-political imperatives. In this dynamic environment, the figure of the</w:t>
      </w:r>
      <w:r>
        <w:t xml:space="preserve"> </w:t>
      </w:r>
      <w:r>
        <w:rPr>
          <w:bCs/>
          <w:b/>
        </w:rPr>
        <w:t xml:space="preserve">University Lecturer</w:t>
      </w:r>
      <w:r>
        <w:t xml:space="preserve"> </w:t>
      </w:r>
      <w:r>
        <w:t xml:space="preserve">has shifted from being a mere transmitter of knowledge to becoming a facilitator of critical inquiry and social change. This poster presentation focuses specifically on the unique challenges and opportunities faced by academic staff operating within</w:t>
      </w:r>
      <w:r>
        <w:t xml:space="preserve"> </w:t>
      </w:r>
      <w:r>
        <w:rPr>
          <w:bCs/>
          <w:b/>
        </w:rPr>
        <w:t xml:space="preserve">South Africa Cape Town</w:t>
      </w:r>
      <w:r>
        <w:t xml:space="preserve">, a city renowned for its rich historical tapestry, economic significance as the legislative capital, and its role as an educational hub in Southern Africa.</w:t>
      </w:r>
    </w:p>
    <w:p>
      <w:pPr>
        <w:pStyle w:val="BodyText"/>
      </w:pPr>
      <w:r>
        <w:t xml:space="preserve">The university sector in</w:t>
      </w:r>
      <w:r>
        <w:t xml:space="preserve"> </w:t>
      </w:r>
      <w:r>
        <w:rPr>
          <w:bCs/>
          <w:b/>
        </w:rPr>
        <w:t xml:space="preserve">South Africa Cape Town</w:t>
      </w:r>
      <w:r>
        <w:t xml:space="preserve"> </w:t>
      </w:r>
      <w:r>
        <w:t xml:space="preserve">institutions is tasked with the dual mandate of maintaining global academic standards while addressing local needs. For the modern lecturer, this requires a nuanced understanding of post-colonial theory, decolonial pedagogy, and the practical realities of teaching in a multilingual and multi-cultural setting. The following sections delineate the key pillars defining this role today.</w:t>
      </w:r>
    </w:p>
    <w:bookmarkStart w:id="20" w:name="X02a18a6b641af4bec59938bf7c32af5d3d57657"/>
    <w:p>
      <w:pPr>
        <w:pStyle w:val="Heading2"/>
      </w:pPr>
      <w:r>
        <w:t xml:space="preserve">2. Pedagogical Innovation and Digital Integration</w:t>
      </w:r>
    </w:p>
    <w:p>
      <w:pPr>
        <w:pStyle w:val="FirstParagraph"/>
      </w:pPr>
      <w:r>
        <w:t xml:space="preserve">The traditional lecture format is increasingly being supplemented by blended learning models. In the context of a university lecturer in South Africa, this transition is not merely about adopting new technologies but ensuring equitable access to education. The digital divide remains a significant hurdle in the Western Cape region.</w:t>
      </w:r>
    </w:p>
    <w:p>
      <w:pPr>
        <w:numPr>
          <w:ilvl w:val="0"/>
          <w:numId w:val="1001"/>
        </w:numPr>
        <w:pStyle w:val="Compact"/>
      </w:pPr>
      <w:r>
        <w:rPr>
          <w:bCs/>
          <w:b/>
        </w:rPr>
        <w:t xml:space="preserve">Digital Literacy:</w:t>
      </w:r>
      <w:r>
        <w:t xml:space="preserve"> </w:t>
      </w:r>
      <w:r>
        <w:t xml:space="preserve">Lecturers must master Learning Management Systems (LMS) and virtual collaboration tools to deliver content effectively, especially given the hybrid nature of many courses post-pandemic.</w:t>
      </w:r>
    </w:p>
    <w:p>
      <w:pPr>
        <w:numPr>
          <w:ilvl w:val="0"/>
          <w:numId w:val="1001"/>
        </w:numPr>
        <w:pStyle w:val="Compact"/>
      </w:pPr>
      <w:r>
        <w:rPr>
          <w:bCs/>
          <w:b/>
        </w:rPr>
        <w:t xml:space="preserve">Inclusive Curriculum Design:</w:t>
      </w:r>
      <w:r>
        <w:t xml:space="preserve"> </w:t>
      </w:r>
      <w:r>
        <w:t xml:space="preserve">There is a pressing need to integrate African epistemologies into curricula. A university lecturer in</w:t>
      </w:r>
      <w:r>
        <w:t xml:space="preserve"> </w:t>
      </w:r>
      <w:r>
        <w:rPr>
          <w:bCs/>
          <w:b/>
        </w:rPr>
        <w:t xml:space="preserve">South Africa Cape Town</w:t>
      </w:r>
      <w:r>
        <w:t xml:space="preserve"> </w:t>
      </w:r>
      <w:r>
        <w:t xml:space="preserve">must actively deconstruct Eurocentric biases and include local case studies, literature, and historical perspectives that resonate with students' lived experiences.</w:t>
      </w:r>
    </w:p>
    <w:p>
      <w:pPr>
        <w:numPr>
          <w:ilvl w:val="0"/>
          <w:numId w:val="1001"/>
        </w:numPr>
        <w:pStyle w:val="Compact"/>
      </w:pPr>
      <w:r>
        <w:rPr>
          <w:bCs/>
          <w:b/>
        </w:rPr>
        <w:t xml:space="preserve">Active Learning Strategies:</w:t>
      </w:r>
      <w:r>
        <w:t xml:space="preserve"> </w:t>
      </w:r>
      <w:r>
        <w:t xml:space="preserve">Moving away from rote memorization towards problem-based learning (PBL) encourages critical thinking. This is particularly vital for addressing complex local issues such as public health crises, urban planning challenges, and environmental sustainability in the Cape Floristic Region.</w:t>
      </w:r>
    </w:p>
    <w:p>
      <w:pPr>
        <w:pStyle w:val="FirstParagraph"/>
      </w:pPr>
      <w:r>
        <w:t xml:space="preserve">The socio-political history of South Africa deeply influences the academic environment. The #FeesMustFall movement and ongoing debates around decolonization have placed university lecturers at the forefront of social discourse. In</w:t>
      </w:r>
      <w:r>
        <w:t xml:space="preserve"> </w:t>
      </w:r>
      <w:r>
        <w:rPr>
          <w:bCs/>
          <w:b/>
        </w:rPr>
        <w:t xml:space="preserve">South Africa Cape Town</w:t>
      </w:r>
      <w:r>
        <w:t xml:space="preserve">, where historical inequalities are spatially visible, lecturers are expected to act as agents of transformation.</w:t>
      </w:r>
    </w:p>
    <w:p>
      <w:pPr>
        <w:pStyle w:val="BodyText"/>
      </w:pPr>
      <w:r>
        <w:t xml:space="preserve">This role extends beyond the classroom. It involves:</w:t>
      </w:r>
    </w:p>
    <w:p>
      <w:pPr>
        <w:numPr>
          <w:ilvl w:val="0"/>
          <w:numId w:val="1002"/>
        </w:numPr>
        <w:pStyle w:val="Compact"/>
      </w:pPr>
      <w:r>
        <w:rPr>
          <w:bCs/>
          <w:b/>
        </w:rPr>
        <w:t xml:space="preserve">Cultivating Critical Consciousness:</w:t>
      </w:r>
      <w:r>
        <w:t xml:space="preserve"> </w:t>
      </w:r>
      <w:r>
        <w:t xml:space="preserve">Lecturers must create safe spaces for dialogue regarding race, class, and privilege. This requires high levels of emotional intelligence and cultural sensitivity.</w:t>
      </w:r>
    </w:p>
    <w:p>
      <w:pPr>
        <w:numPr>
          <w:ilvl w:val="0"/>
          <w:numId w:val="1002"/>
        </w:numPr>
        <w:pStyle w:val="Compact"/>
      </w:pPr>
      <w:r>
        <w:rPr>
          <w:bCs/>
          <w:b/>
        </w:rPr>
        <w:t xml:space="preserve">Ethical Mentorship:</w:t>
      </w:r>
      <w:r>
        <w:t xml:space="preserve"> </w:t>
      </w:r>
      <w:r>
        <w:t xml:space="preserve">Guiding students from disadvantaged backgrounds through the complexities of higher education is a key responsibility. University lecturers often serve as mentors who provide not only academic guidance but also career advice and psychosocial support.</w:t>
      </w:r>
    </w:p>
    <w:p>
      <w:pPr>
        <w:numPr>
          <w:ilvl w:val="0"/>
          <w:numId w:val="1002"/>
        </w:numPr>
        <w:pStyle w:val="Compact"/>
      </w:pPr>
      <w:r>
        <w:rPr>
          <w:bCs/>
          <w:b/>
        </w:rPr>
        <w:t xml:space="preserve">Institutional Citizenship:</w:t>
      </w:r>
      <w:r>
        <w:t xml:space="preserve"> </w:t>
      </w:r>
      <w:r>
        <w:t xml:space="preserve">Engaging with university governance to promote policies that are inclusive and equitable. This includes advocating for fair assessment methods that do not penalize students due to language barriers or resource constraints.</w:t>
      </w:r>
    </w:p>
    <w:p>
      <w:pPr>
        <w:pStyle w:val="FirstParagraph"/>
      </w:pPr>
      <w:r>
        <w:t xml:space="preserve">In the contemporary academic framework, research is no longer confined to ivory towers. For a university lecturer in South Africa, there is an increasing emphasis on "translational" or "impact-driven" research. The goal is to produce knowledge that solves real-world problems in the community.</w:t>
      </w:r>
    </w:p>
    <w:p>
      <w:pPr>
        <w:numPr>
          <w:ilvl w:val="0"/>
          <w:numId w:val="1003"/>
        </w:numPr>
        <w:pStyle w:val="Compact"/>
      </w:pPr>
      <w:r>
        <w:rPr>
          <w:bCs/>
          <w:b/>
        </w:rPr>
        <w:t xml:space="preserve">Participatory Action Research:</w:t>
      </w:r>
      <w:r>
        <w:t xml:space="preserve"> </w:t>
      </w:r>
      <w:r>
        <w:t xml:space="preserve">Collaborating with local communities, NGOs, and government bodies in the Western Cape to co-create solutions for issues like water scarcity, housing inequality, and tourism sustainability.</w:t>
      </w:r>
    </w:p>
    <w:p>
      <w:pPr>
        <w:numPr>
          <w:ilvl w:val="0"/>
          <w:numId w:val="1003"/>
        </w:numPr>
        <w:pStyle w:val="Compact"/>
      </w:pPr>
      <w:r>
        <w:rPr>
          <w:bCs/>
          <w:b/>
        </w:rPr>
        <w:t xml:space="preserve">Cross-Disciplinary Collaboration:</w:t>
      </w:r>
      <w:r>
        <w:t xml:space="preserve"> </w:t>
      </w:r>
      <w:r>
        <w:t xml:space="preserve">Tackling complex problems often requires expertise from multiple fields. Lecturers are encouraged to form interdisciplinary teams involving social sciences, engineering, and health sciences.</w:t>
      </w:r>
    </w:p>
    <w:p>
      <w:pPr>
        <w:numPr>
          <w:ilvl w:val="0"/>
          <w:numId w:val="1003"/>
        </w:numPr>
        <w:pStyle w:val="Compact"/>
      </w:pPr>
      <w:r>
        <w:rPr>
          <w:bCs/>
          <w:b/>
        </w:rPr>
        <w:t xml:space="preserve">Global-Local Nexus:</w:t>
      </w:r>
      <w:r>
        <w:t xml:space="preserve"> </w:t>
      </w:r>
      <w:r>
        <w:t xml:space="preserve">While addressing local issues in</w:t>
      </w:r>
      <w:r>
        <w:t xml:space="preserve"> </w:t>
      </w:r>
      <w:r>
        <w:rPr>
          <w:bCs/>
          <w:b/>
        </w:rPr>
        <w:t xml:space="preserve">South Africa Cape Town</w:t>
      </w:r>
      <w:r>
        <w:t xml:space="preserve">, research should also contribute to global debates. This dual focus enhances the visibility of South African institutions on the international stage while ensuring local relevance.</w:t>
      </w:r>
    </w:p>
    <w:p>
      <w:pPr>
        <w:pStyle w:val="FirstParagraph"/>
      </w:pPr>
      <w:r>
        <w:t xml:space="preserve">Despite the opportunities, the role is fraught with significant challenges:</w:t>
      </w:r>
    </w:p>
    <w:p>
      <w:pPr>
        <w:numPr>
          <w:ilvl w:val="0"/>
          <w:numId w:val="1004"/>
        </w:numPr>
        <w:pStyle w:val="Compact"/>
      </w:pPr>
      <w:r>
        <w:rPr>
          <w:bCs/>
          <w:b/>
        </w:rPr>
        <w:t xml:space="preserve">Burnout and Workload:</w:t>
      </w:r>
      <w:r>
        <w:t xml:space="preserve"> </w:t>
      </w:r>
      <w:r>
        <w:t xml:space="preserve">The expansion of higher education access has led to increased student numbers without a proportional increase in staff resources. Lecturers often juggle heavy teaching loads, research expectations, and administrative duties.</w:t>
      </w:r>
    </w:p>
    <w:p>
      <w:pPr>
        <w:numPr>
          <w:ilvl w:val="0"/>
          <w:numId w:val="1004"/>
        </w:numPr>
        <w:pStyle w:val="Compact"/>
      </w:pPr>
      <w:r>
        <w:rPr>
          <w:bCs/>
          <w:b/>
        </w:rPr>
        <w:t xml:space="preserve">Resource Constraints:</w:t>
      </w:r>
      <w:r>
        <w:t xml:space="preserve"> </w:t>
      </w:r>
      <w:r>
        <w:t xml:space="preserve">While institutions in Cape Town are generally well-resourced compared to the national average, budget cuts can still impact library access, laboratory equipment, and support services for students.</w:t>
      </w:r>
    </w:p>
    <w:p>
      <w:pPr>
        <w:numPr>
          <w:ilvl w:val="0"/>
          <w:numId w:val="1004"/>
        </w:numPr>
        <w:pStyle w:val="Compact"/>
      </w:pPr>
      <w:r>
        <w:rPr>
          <w:bCs/>
          <w:b/>
        </w:rPr>
        <w:t xml:space="preserve">Evolving Student Needs:</w:t>
      </w:r>
      <w:r>
        <w:t xml:space="preserve"> </w:t>
      </w:r>
      <w:r>
        <w:t xml:space="preserve">The demographic profile of students is changing. Many first-generation university attendees require foundational academic skills that go beyond what is typically covered in secondary education.</w:t>
      </w:r>
    </w:p>
    <w:p>
      <w:pPr>
        <w:pStyle w:val="FirstParagraph"/>
      </w:pPr>
      <w:r>
        <w:t xml:space="preserve">The role of the university lecturer in South Africa Cape Town is multifaceted, demanding a balance between academic rigor, social responsibility, and pedagogical creativity. As we look to the future, it is imperative that institutions provide adequate support structures for lecturers.</w:t>
      </w:r>
    </w:p>
    <w:p>
      <w:pPr>
        <w:pStyle w:val="BodyText"/>
      </w:pPr>
      <w:r>
        <w:t xml:space="preserve">This includes professional development programs focused on digital pedagogy, mental health support for staff involved in high-stress environments, and funding opportunities for community-engaged research. By empowering university lecturers, South Africa can cultivate a generation of graduates who are not only academically proficient but also socially conscious and equipped to drive sustainable development.</w:t>
      </w:r>
    </w:p>
    <w:p>
      <w:pPr>
        <w:pStyle w:val="BodyText"/>
      </w:pPr>
      <w:r>
        <w:t xml:space="preserve">The path forward requires a collaborative effort between policymakers, institutional leaders, and the lecturers themselves. Only through such synergy can higher education in</w:t>
      </w:r>
      <w:r>
        <w:t xml:space="preserve"> </w:t>
      </w:r>
      <w:r>
        <w:rPr>
          <w:bCs/>
          <w:b/>
        </w:rPr>
        <w:t xml:space="preserve">South Africa Cape Town</w:t>
      </w:r>
      <w:r>
        <w:t xml:space="preserve"> </w:t>
      </w:r>
      <w:r>
        <w:t xml:space="preserve">fulfill its promise as a beacon of knowledge and transformation in the Global South.</w:t>
      </w:r>
    </w:p>
    <w:p>
      <w:pPr>
        <w:pStyle w:val="BodyText"/>
      </w:pPr>
      <w:r>
        <w:t xml:space="preserve">This poster highlights that the modern University Lecturer in South Africa Cape Town must be:</w:t>
      </w:r>
    </w:p>
    <w:p>
      <w:pPr>
        <w:pStyle w:val="BodyText"/>
      </w:pPr>
      <w:r>
        <w:rPr>
          <w:bCs/>
          <w:b/>
        </w:rPr>
        <w:t xml:space="preserve">An Innovator:</w:t>
      </w:r>
      <w:r>
        <w:t xml:space="preserve"> </w:t>
      </w:r>
      <w:r>
        <w:t xml:space="preserve">Embracing digital tools and inclusive pedagogies.</w:t>
      </w:r>
    </w:p>
    <w:p>
      <w:pPr>
        <w:pStyle w:val="BodyText"/>
      </w:pPr>
      <w:r>
        <w:rPr>
          <w:bCs/>
          <w:b/>
        </w:rPr>
        <w:t xml:space="preserve">A Transformative Agent:</w:t>
      </w:r>
      <w:r>
        <w:t xml:space="preserve"> </w:t>
      </w:r>
      <w:r>
        <w:t xml:space="preserve">Addressing historical injustices and promoting equity.</w:t>
      </w:r>
    </w:p>
    <w:p>
      <w:pPr>
        <w:pStyle w:val="BodyText"/>
      </w:pPr>
      <w:r>
        <w:rPr>
          <w:bCs/>
          <w:b/>
        </w:rPr>
        <w:t xml:space="preserve">A Community Partner: Engaging in research that benefits the local society.</w:t>
      </w:r>
    </w:p>
    <w:p>
      <w:pPr>
        <w:pStyle w:val="BodyText"/>
      </w:pPr>
      <w:r>
        <w:t xml:space="preserve">A Lifelong Learner:</w:t>
      </w:r>
    </w:p>
    <w:p>
      <w:pPr>
        <w:pStyle w:val="BodyText"/>
      </w:pPr>
      <w:r>
        <w:t xml:space="preserve">© 2023 Academic Presentation Document. All rights reserved.</w:t>
      </w:r>
      <w:r>
        <w:br/>
      </w:r>
      <w:r>
        <w:t xml:space="preserve">Topic: University Lecturer Dynamics in South Africa Cape Town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in Cape Town</dc:title>
  <dc:creator/>
  <dc:language>en</dc:language>
  <cp:keywords/>
  <dcterms:created xsi:type="dcterms:W3CDTF">2026-07-29T23:10:17Z</dcterms:created>
  <dcterms:modified xsi:type="dcterms:W3CDTF">2026-07-29T23:10:17Z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