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bookmarkStart w:id="27" w:name="X2ddb720d2b9d005df903cd915bb487441efae58"/>
    <w:p>
      <w:pPr>
        <w:pStyle w:val="Heading1"/>
      </w:pPr>
      <w:r>
        <w:t xml:space="preserve">ACADEMIC EXCELLENCE IN THE HEART OF EUROPE:</w:t>
      </w:r>
      <w:r>
        <w:br/>
      </w:r>
      <w:r>
        <w:t xml:space="preserve">The Evolving Role of the University Lecturer in Switzerland, Zurich</w:t>
      </w:r>
    </w:p>
    <w:p>
      <w:pPr>
        <w:pStyle w:val="FirstParagraph"/>
      </w:pPr>
      <w:r>
        <w:rPr>
          <w:iCs/>
          <w:i/>
          <w:bCs/>
          <w:b/>
        </w:rPr>
        <w:t xml:space="preserve">Title:</w:t>
      </w:r>
      <w:r>
        <w:t xml:space="preserve"> </w:t>
      </w:r>
      <w:r>
        <w:t xml:space="preserve">Bridging Theory and Innovation: The Multifaceted Responsibilities of a University Lecturer within the Swiss Academic Ecosystem.</w:t>
      </w:r>
      <w:r>
        <w:br/>
      </w:r>
      <w:r>
        <w:rPr>
          <w:iCs/>
          <w:i/>
          <w:bCs/>
          <w:b/>
        </w:rPr>
        <w:t xml:space="preserve">Affiliation:</w:t>
      </w:r>
      <w:r>
        <w:t xml:space="preserve"> </w:t>
      </w:r>
      <w:r>
        <w:t xml:space="preserve">Department of Advanced Studies, Zurich, Switzerland.</w:t>
      </w:r>
      <w:r>
        <w:br/>
      </w:r>
      <w:r>
        <w:rPr>
          <w:iCs/>
          <w:i/>
          <w:bCs/>
          <w:b/>
        </w:rPr>
        <w:t xml:space="preserve">Date:</w:t>
      </w:r>
      <w:r>
        <w:t xml:space="preserve"> </w:t>
      </w:r>
      <w:r>
        <w:t xml:space="preserve">October 2023.</w:t>
      </w:r>
    </w:p>
    <w:bookmarkStart w:id="20" w:name="i.-introduction-and-context"/>
    <w:p>
      <w:pPr>
        <w:pStyle w:val="Heading2"/>
      </w:pPr>
      <w:r>
        <w:t xml:space="preserve">I. Introduction and Context</w:t>
      </w:r>
    </w:p>
    <w:p>
      <w:pPr>
        <w:pStyle w:val="FirstParagraph"/>
      </w:pPr>
      <w:r>
        <w:t xml:space="preserve">The academic landscape in modern higher education is undergoing a radical transformation, shifting from traditional teaching-centric models to comprehensive research-led educational frameworks. Nowhere is this shift more evident or demanding than within the prestigious academic institutions of Zurich, Switzerland. As a global hub for finance, pharmaceuticals, technology, and scientific research, Zurich presents a unique pedagogical environment for the</w:t>
      </w:r>
      <w:r>
        <w:t xml:space="preserve"> </w:t>
      </w:r>
      <w:r>
        <w:rPr>
          <w:bCs/>
          <w:b/>
        </w:rPr>
        <w:t xml:space="preserve">University Lecturer</w:t>
      </w:r>
      <w:r>
        <w:t xml:space="preserve">. This document serves as a comprehensive</w:t>
      </w:r>
      <w:r>
        <w:t xml:space="preserve"> </w:t>
      </w:r>
      <w:r>
        <w:rPr>
          <w:bCs/>
          <w:b/>
        </w:rPr>
        <w:t xml:space="preserve">poster presentation academic</w:t>
      </w:r>
      <w:r>
        <w:t xml:space="preserve"> </w:t>
      </w:r>
      <w:r>
        <w:t xml:space="preserve">summary detailing the critical functions required to succeed in this highly competitive jurisdiction.</w:t>
      </w:r>
    </w:p>
    <w:p>
      <w:pPr>
        <w:pStyle w:val="BodyText"/>
      </w:pPr>
      <w:r>
        <w:t xml:space="preserve">The primary objective of this analysis is to outline how a lecturer must navigate the specific cultural and institutional expectations of Swiss academia. In Zurich, the intersection of rigorous theoretical inquiry and practical application is paramount. Consequently, the role extends far beyond simple knowledge transmission; it requires a strategic integration into local industry networks while maintaining high international research standards.</w:t>
      </w:r>
    </w:p>
    <w:bookmarkEnd w:id="20"/>
    <w:bookmarkStart w:id="21" w:name="X57a0216165f086108a5e45a2710f4438778ea02"/>
    <w:p>
      <w:pPr>
        <w:pStyle w:val="Heading2"/>
      </w:pPr>
      <w:r>
        <w:t xml:space="preserve">II. Pedagogical Excellence and Multilingual Requirements</w:t>
      </w:r>
    </w:p>
    <w:p>
      <w:pPr>
        <w:pStyle w:val="FirstParagraph"/>
      </w:pPr>
      <w:r>
        <w:t xml:space="preserve">In Zurich, the linguistic diversity of the student body dictates a nuanced approach to teaching. While many postgraduate programs are taught in English to attract international talent, undergraduate education often remains rooted in German. Therefore, a successful</w:t>
      </w:r>
      <w:r>
        <w:t xml:space="preserve"> </w:t>
      </w:r>
      <w:r>
        <w:rPr>
          <w:bCs/>
          <w:b/>
        </w:rPr>
        <w:t xml:space="preserve">University Lecturer</w:t>
      </w:r>
      <w:r>
        <w:t xml:space="preserve"> </w:t>
      </w:r>
      <w:r>
        <w:t xml:space="preserve">must possess high-level proficiency in both languages or demonstrate exceptional adaptability within multilingual classrooms.</w:t>
      </w:r>
    </w:p>
    <w:p>
      <w:pPr>
        <w:pStyle w:val="BodyText"/>
      </w:pPr>
      <w:r>
        <w:t xml:space="preserve">The core responsibility involves designing curricula that foster critical thinking and independent research skills. Swiss universities emphasize precision and depth of understanding. Lecturers are expected to utilize interactive pedagogical methods that engage students in active learning rather than passive reception. This includes seminar-style discussions, case-study analyses relevant to the local economic context, and project-based assessments that mirror real-world challenges faced by Zurich’s prominent industries.</w:t>
      </w:r>
    </w:p>
    <w:bookmarkEnd w:id="21"/>
    <w:bookmarkStart w:id="22" w:name="iii.-the-imperative-of-applied-research"/>
    <w:p>
      <w:pPr>
        <w:pStyle w:val="Heading2"/>
      </w:pPr>
      <w:r>
        <w:t xml:space="preserve">III. The Imperative of Applied Research</w:t>
      </w:r>
    </w:p>
    <w:p>
      <w:pPr>
        <w:pStyle w:val="FirstParagraph"/>
      </w:pPr>
      <w:r>
        <w:t xml:space="preserve">Zurich is home to world-renowned institutions, including the ETH Zürich and the University of Zurich. These institutions set a global benchmark for scientific and academic output. For a lecturer operating in this environment, research is not merely an additive duty but a foundational pillar. The academic must secure external funding from prestigious Swiss bodies such as the Swiss National Science Foundation (SNSF).</w:t>
      </w:r>
    </w:p>
    <w:p>
      <w:pPr>
        <w:pStyle w:val="BodyText"/>
      </w:pPr>
      <w:r>
        <w:t xml:space="preserve">This research agenda must align with the broader goals of innovation prevalent in the region. Collaboration is key; lecturers are encouraged to forge partnerships with local entities like Roche, Novartis, or UBS. The</w:t>
      </w:r>
      <w:r>
        <w:t xml:space="preserve"> </w:t>
      </w:r>
      <w:r>
        <w:rPr>
          <w:bCs/>
          <w:b/>
        </w:rPr>
        <w:t xml:space="preserve">poster presentation academic</w:t>
      </w:r>
      <w:r>
        <w:t xml:space="preserve"> </w:t>
      </w:r>
      <w:r>
        <w:t xml:space="preserve">framework suggests that a lecturer’s value proposition in Zurich is significantly enhanced by their ability to translate abstract theoretical concepts into tangible applications that benefit the local economy and society.</w:t>
      </w:r>
    </w:p>
    <w:bookmarkEnd w:id="22"/>
    <w:bookmarkStart w:id="23" w:name="Xc343a876f43133379d2de183532b9dae68906d7"/>
    <w:p>
      <w:pPr>
        <w:pStyle w:val="Heading2"/>
      </w:pPr>
      <w:r>
        <w:t xml:space="preserve">IV. Institutional Integration and Cultural Competence</w:t>
      </w:r>
    </w:p>
    <w:p>
      <w:pPr>
        <w:pStyle w:val="FirstParagraph"/>
      </w:pPr>
      <w:r>
        <w:t xml:space="preserve">The academic culture in Switzerland is characterized by a high degree of formality, precision, and egalitarianism. A lecturer must navigate these cultural nuances with professional acumen. Hierarchy exists but is often flattened through open dialogue during faculty meetings.</w:t>
      </w:r>
    </w:p>
    <w:p>
      <w:pPr>
        <w:numPr>
          <w:ilvl w:val="0"/>
          <w:numId w:val="1001"/>
        </w:numPr>
        <w:pStyle w:val="Compact"/>
      </w:pPr>
      <w:r>
        <w:rPr>
          <w:bCs/>
          <w:b/>
        </w:rPr>
        <w:t xml:space="preserve">Collaboration:</w:t>
      </w:r>
      <w:r>
        <w:t xml:space="preserve"> </w:t>
      </w:r>
      <w:r>
        <w:t xml:space="preserve">Building strong collegial relationships within the department is essential for tenure-track progression.</w:t>
      </w:r>
    </w:p>
    <w:p>
      <w:pPr>
        <w:numPr>
          <w:ilvl w:val="0"/>
          <w:numId w:val="1001"/>
        </w:numPr>
        <w:pStyle w:val="Compact"/>
      </w:pPr>
      <w:r>
        <w:rPr>
          <w:bCs/>
          <w:b/>
        </w:rPr>
        <w:t xml:space="preserve">Civic Engagement:</w:t>
      </w:r>
    </w:p>
    <w:p>
      <w:pPr>
        <w:numPr>
          <w:ilvl w:val="0"/>
          <w:numId w:val="1001"/>
        </w:numPr>
        <w:pStyle w:val="Compact"/>
      </w:pPr>
      <w:r>
        <w:rPr>
          <w:bCs/>
          <w:b/>
        </w:rPr>
        <w:t xml:space="preserve">Digital Literacy:</w:t>
      </w:r>
      <w:r>
        <w:t xml:space="preserve"> </w:t>
      </w:r>
      <w:r>
        <w:t xml:space="preserve">Utilizing modern Learning Management Systems (LMS) to enhance accessibility and student support mechanisms is now a standard expectation.</w:t>
      </w:r>
    </w:p>
    <w:bookmarkEnd w:id="23"/>
    <w:bookmarkStart w:id="24" w:name="Xe3e748ffa927cb906e0584d5c7be8e75db80ad9"/>
    <w:p>
      <w:pPr>
        <w:pStyle w:val="Heading2"/>
      </w:pPr>
      <w:r>
        <w:t xml:space="preserve">V. Strategic Outlook and Future Directions</w:t>
      </w:r>
    </w:p>
    <w:p>
      <w:pPr>
        <w:pStyle w:val="FirstParagraph"/>
      </w:pPr>
      <w:r>
        <w:t xml:space="preserve">The future of the University Lecturer in Zurich lies in interdisciplinary collaboration. As global challenges such as climate change, digital ethics, and public health become increasingly complex, siloed departments are giving way to cross-faculty initiatives.</w:t>
      </w:r>
    </w:p>
    <w:p>
      <w:pPr>
        <w:pStyle w:val="BodyText"/>
      </w:pPr>
      <w:r>
        <w:t xml:space="preserve">Lecturers must position themselves at these intersections. Whether through teaching joint modules with faculty from other disciplines or leading cross-departmental research grants, the modern academic must be a generalist expert. Furthermore, maintaining an international network is crucial to ensure that Zurich-based education remains globally competitive.</w:t>
      </w:r>
    </w:p>
    <w:bookmarkEnd w:id="24"/>
    <w:bookmarkStart w:id="25" w:name="vi.-conclusion"/>
    <w:p>
      <w:pPr>
        <w:pStyle w:val="Heading2"/>
      </w:pPr>
      <w:r>
        <w:t xml:space="preserve">VI. Conclusion</w:t>
      </w:r>
    </w:p>
    <w:p>
      <w:pPr>
        <w:pStyle w:val="FirstParagraph"/>
      </w:pPr>
      <w:r>
        <w:t xml:space="preserve">In conclusion, the role of a University Lecturer in Switzerland Zurich is dynamic and demanding. It requires a synthesis of top-tier research capabilities, pedagogical innovation, and cultural adaptability. The academic ecosystem in Zurich rewards those who contribute not only to scholarly discourse but also to the broader societal and industrial landscape.</w:t>
      </w:r>
    </w:p>
    <w:p>
      <w:pPr>
        <w:pStyle w:val="BodyText"/>
      </w:pPr>
      <w:r>
        <w:t xml:space="preserve">This poster presentation highlights that success is contingent upon an active engagement with both the local community and the global academic network. By adhering to these standards, lecturers ensure they remain vital contributors to Switzerland’s reputation as a premier destination for higher learning and scientific discovery.</w:t>
      </w:r>
    </w:p>
    <w:bookmarkEnd w:id="25"/>
    <w:bookmarkStart w:id="26" w:name="vii.-references-and-key-resources"/>
    <w:p>
      <w:pPr>
        <w:pStyle w:val="Heading2"/>
      </w:pPr>
      <w:r>
        <w:t xml:space="preserve">VII. References and Key Resources</w:t>
      </w:r>
    </w:p>
    <w:p>
      <w:pPr>
        <w:pStyle w:val="FirstParagraph"/>
      </w:pPr>
      <w:r>
        <w:rPr>
          <w:iCs/>
          <w:i/>
        </w:rPr>
        <w:t xml:space="preserve">Note: The following resources provide foundational data for further study on this topic.</w:t>
      </w:r>
    </w:p>
    <w:p>
      <w:pPr>
        <w:numPr>
          <w:ilvl w:val="0"/>
          <w:numId w:val="1002"/>
        </w:numPr>
        <w:pStyle w:val="Compact"/>
      </w:pPr>
      <w:r>
        <w:t xml:space="preserve">Swiss National Science Foundation (SNSF) Annual Reports on Academic Funding.</w:t>
      </w:r>
    </w:p>
    <w:p>
      <w:pPr>
        <w:numPr>
          <w:ilvl w:val="0"/>
          <w:numId w:val="1002"/>
        </w:numPr>
        <w:pStyle w:val="Compact"/>
      </w:pPr>
      <w:r>
        <w:t xml:space="preserve">Zurich University of the Arts (ZHdK) and ETH Zürich Strategic Development Plans 2025-2030.</w:t>
      </w:r>
    </w:p>
    <w:p>
      <w:pPr>
        <w:numPr>
          <w:ilvl w:val="0"/>
          <w:numId w:val="1002"/>
        </w:numPr>
        <w:pStyle w:val="Compact"/>
      </w:pPr>
      <w:r>
        <w:t xml:space="preserve">"The Swiss Higher Education Landscape: Challenges and Opportunities," Journal of European Academic Studies.</w:t>
      </w:r>
    </w:p>
    <w:p>
      <w:pPr>
        <w:numPr>
          <w:ilvl w:val="0"/>
          <w:numId w:val="1002"/>
        </w:numPr>
        <w:pStyle w:val="Compact"/>
      </w:pPr>
      <w:r>
        <w:t xml:space="preserve">Serbsick, J. et al. (2018). "Internationalization in Zurich: A Comparative Study of Teaching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Switzerland Zurich</dc:title>
  <dc:creator/>
  <dc:language>en</dc:language>
  <cp:keywords/>
  <dcterms:created xsi:type="dcterms:W3CDTF">2026-07-29T15:36:34Z</dcterms:created>
  <dcterms:modified xsi:type="dcterms:W3CDTF">2026-07-29T15:36:34Z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