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df214551d7a1bac2cffba9d10b687789faa28f0"/>
    <w:p>
      <w:pPr>
        <w:pStyle w:val="Heading1"/>
      </w:pPr>
      <w:r>
        <w:t xml:space="preserve">Navigating the Academic Frontier: The Contemporary Role of the University Lecturer in United Kingdom London</w:t>
      </w:r>
    </w:p>
    <w:p>
      <w:pPr>
        <w:pStyle w:val="FirstParagraph"/>
      </w:pPr>
      <w:r>
        <w:t xml:space="preserve">Poster Presentation Academic Inquiry into Higher Education Dynamics</w:t>
      </w:r>
    </w:p>
    <w:p>
      <w:pPr>
        <w:pStyle w:val="BodyText"/>
      </w:pPr>
      <w:r>
        <w:rPr>
          <w:bCs/>
          <w:b/>
        </w:rPr>
        <w:t xml:space="preserve">Presenter:</w:t>
      </w:r>
      <w:r>
        <w:t xml:space="preserve"> </w:t>
      </w:r>
      <w:r>
        <w:t xml:space="preserve">Dr. A. E. Scholar |</w:t>
      </w:r>
      <w:r>
        <w:t xml:space="preserve"> </w:t>
      </w:r>
      <w:r>
        <w:rPr>
          <w:bCs/>
          <w:b/>
        </w:rPr>
        <w:t xml:space="preserve">Institution:</w:t>
      </w:r>
      <w:r>
        <w:t xml:space="preserve"> </w:t>
      </w:r>
      <w:r>
        <w:t xml:space="preserve">Institute of Advanced Learning, United Kingdom London</w:t>
      </w:r>
    </w:p>
    <w:bookmarkEnd w:id="20"/>
    <w:bookmarkStart w:id="21" w:name="introduction-and-contextual-background"/>
    <w:p>
      <w:pPr>
        <w:pStyle w:val="Heading2"/>
      </w:pPr>
      <w:r>
        <w:t xml:space="preserve">1. Introduction and Contextual Background</w:t>
      </w:r>
    </w:p>
    <w:p>
      <w:pPr>
        <w:pStyle w:val="FirstParagraph"/>
      </w:pPr>
      <w:r>
        <w:t xml:space="preserve">The landscape of higher education in the United Kingdom is undergoing a profound transformation, with London serving as its epicenter. As a global hub for academia, finance, and culture, University London institutions attract talent from every corner of the globe. However, this prestige comes with unique pressures that redefine the traditional role of the academic. This poster presentation seeks to dissect these changes.</w:t>
      </w:r>
    </w:p>
    <w:p>
      <w:pPr>
        <w:pStyle w:val="BodyText"/>
      </w:pPr>
      <w:r>
        <w:t xml:space="preserve">The term "University Lecturer" has shifted from a purely pedagogical title to a multi-faceted professional identity. In United Kingdom London specifically, lecturers are expected not only to deliver high-quality teaching but also to secure substantial external funding, publish in top-tier journals, and engage deeply with industry partners. The dynamic interplay between these expectations forms the core of our academic inquiry.</w:t>
      </w:r>
    </w:p>
    <w:p>
      <w:pPr>
        <w:pStyle w:val="BodyText"/>
      </w:pPr>
      <w:r>
        <w:rPr>
          <w:bCs/>
          <w:b/>
        </w:rPr>
        <w:t xml:space="preserve">Key Question:</w:t>
      </w:r>
      <w:r>
        <w:t xml:space="preserve"> </w:t>
      </w:r>
      <w:r>
        <w:t xml:space="preserve">How does the intense competitive environment of London influence job satisfaction, retention rates, and pedagogical innovation among university lecturers?</w:t>
      </w:r>
    </w:p>
    <w:bookmarkEnd w:id="21"/>
    <w:bookmarkStart w:id="22" w:name="the-evolution-of-academic-roles"/>
    <w:p>
      <w:pPr>
        <w:pStyle w:val="Heading2"/>
      </w:pPr>
      <w:r>
        <w:t xml:space="preserve">2. The Evolution of Academic Roles</w:t>
      </w:r>
    </w:p>
    <w:p>
      <w:pPr>
        <w:pStyle w:val="FirstParagraph"/>
      </w:pPr>
      <w:r>
        <w:t xml:space="preserve">Historically, the role of a lecturer was defined primarily by subject expertise and classroom instruction. Today, in United Kingdom London universities, this definition has expanded significantly. The modern University Lecturer acts as an entrepreneur, a researcher at the cutting edge of global knowledge, and a mentor to students navigating increasingly complex career paths.</w:t>
      </w:r>
    </w:p>
    <w:p>
      <w:pPr>
        <w:pStyle w:val="BodyText"/>
      </w:pPr>
      <w:r>
        <w:t xml:space="preserve">This evolution is driven by several factors: the introduction of high tuition fees which treats education more like a market commodity; the Research Excellence Framework (REF) which rigorously evaluates research output; and digital transformation which demands new pedagogical skills. Consequently, the "traditional" academic model is being replaced by a hybrid model where efficiency and impact are paramount.</w:t>
      </w:r>
    </w:p>
    <w:bookmarkEnd w:id="22"/>
    <w:bookmarkStart w:id="23" w:name="X16f504be6dae8a1dc4e7dcbd8fe17c09c83a00f"/>
    <w:p>
      <w:pPr>
        <w:pStyle w:val="Heading2"/>
      </w:pPr>
      <w:r>
        <w:t xml:space="preserve">3. Systemic Pressures in United Kingdom London</w:t>
      </w:r>
    </w:p>
    <w:p>
      <w:pPr>
        <w:pStyle w:val="FirstParagraph"/>
      </w:pPr>
      <w:r>
        <w:t xml:space="preserve">The geographical context of United Kingdom London adds a distinct layer of complexity to academic life. The cost of living in the capital is among the highest in the world, yet academic salaries often lag behind private sector equivalents for individuals with similar qualifications. This disparity creates significant financial strain on University Lecturers, contributing to high turnover rates and difficulties in attracting early-career researchers.</w:t>
      </w:r>
    </w:p>
    <w:p>
      <w:pPr>
        <w:pStyle w:val="BodyText"/>
      </w:pPr>
      <w:r>
        <w:t xml:space="preserve">Furthermore, London’s universities are densely packed. The physical space constraints mean that collaborative spaces are limited, increasing the isolation many lecturers feel despite being surrounded by peers. The pressure to produce visible impact quickly clashes with the slow burn of genuine scholarly discovery. This tension is a critical theme in contemporary academic discourse.</w:t>
      </w:r>
    </w:p>
    <w:bookmarkEnd w:id="23"/>
    <w:bookmarkStart w:id="24" w:name="Xdb70687f3bfa3b9d7ade2c702032b4737de74e4"/>
    <w:p>
      <w:pPr>
        <w:pStyle w:val="Heading2"/>
      </w:pPr>
      <w:r>
        <w:t xml:space="preserve">4. Pedagogical Innovation and Student Support</w:t>
      </w:r>
    </w:p>
    <w:p>
      <w:pPr>
        <w:pStyle w:val="FirstParagraph"/>
      </w:pPr>
      <w:r>
        <w:t xml:space="preserve">Beyond research, the teaching mission remains central to the identity of a University Lecturer. In United Kingdom London, student demographics are incredibly diverse, encompassing international students from over 150 nations. This diversity offers rich opportunities for cross-cultural learning but also presents challenges in inclusive pedagogy.</w:t>
      </w:r>
    </w:p>
    <w:p>
      <w:pPr>
        <w:pStyle w:val="BodyText"/>
      </w:pPr>
      <w:r>
        <w:t xml:space="preserve">Lecturers are increasingly tasked with supporting mental health and well-being amidst academic rigor. The role has thus expanded to include pastoral care responsibilities that were once the domain of dedicated student support services. Integrating well-being into the curriculum requires additional training and institutional support, highlighting a gap in current resource allocation for many institutions.</w:t>
      </w:r>
    </w:p>
    <w:bookmarkEnd w:id="24"/>
    <w:bookmarkStart w:id="28" w:name="Xb197dfcbf53fec7fd30e702acb20019e7fb40f3"/>
    <w:p>
      <w:pPr>
        <w:pStyle w:val="Heading2"/>
      </w:pPr>
      <w:r>
        <w:t xml:space="preserve">5. Strategic Recommendations and Future Directions</w:t>
      </w:r>
    </w:p>
    <w:p>
      <w:pPr>
        <w:pStyle w:val="FirstParagraph"/>
      </w:pPr>
      <w:r>
        <w:t xml:space="preserve">To sustain the vitality of higher education in United Kingdom London, strategic interventions are required at both institutional and governmental levels. For Universities, this means revising promotion criteria to value teaching excellence equally with research output. It also involves creating sustainable career pathways that move beyond precarious short-term contracts.</w:t>
      </w:r>
    </w:p>
    <w:bookmarkStart w:id="25" w:name="a-institutional-support-structures"/>
    <w:p>
      <w:pPr>
        <w:pStyle w:val="Heading3"/>
      </w:pPr>
      <w:r>
        <w:t xml:space="preserve">a) Institutional Support Structures</w:t>
      </w:r>
    </w:p>
    <w:p>
      <w:pPr>
        <w:numPr>
          <w:ilvl w:val="0"/>
          <w:numId w:val="1001"/>
        </w:numPr>
        <w:pStyle w:val="Compact"/>
      </w:pPr>
      <w:r>
        <w:rPr>
          <w:bCs/>
          <w:b/>
        </w:rPr>
        <w:t xml:space="preserve">Mentorship Programs:</w:t>
      </w:r>
      <w:r>
        <w:t xml:space="preserve"> </w:t>
      </w:r>
      <w:r>
        <w:t xml:space="preserve">Establishing robust mentorship schemes for early-career lecturers to navigate the dual pressures of research and teaching.</w:t>
      </w:r>
    </w:p>
    <w:p>
      <w:pPr>
        <w:numPr>
          <w:ilvl w:val="0"/>
          <w:numId w:val="1001"/>
        </w:numPr>
        <w:pStyle w:val="Compact"/>
      </w:pPr>
      <w:r>
        <w:rPr>
          <w:bCs/>
          <w:b/>
        </w:rPr>
        <w:t xml:space="preserve">Pedagogical Training:</w:t>
      </w:r>
      <w:r>
        <w:t xml:space="preserve"> </w:t>
      </w:r>
      <w:r>
        <w:t xml:space="preserve">Investing in professional development that focuses on inclusive digital pedagogy and mental health awareness.</w:t>
      </w:r>
    </w:p>
    <w:bookmarkEnd w:id="25"/>
    <w:bookmarkStart w:id="26" w:name="X02a89e3d23ae811bc4701f7eea5b5f5ec9cf004"/>
    <w:p>
      <w:pPr>
        <w:pStyle w:val="Heading3"/>
      </w:pPr>
      <w:r>
        <w:t xml:space="preserve">b) Policy Implications for United Kingdom London</w:t>
      </w:r>
    </w:p>
    <w:p>
      <w:pPr>
        <w:numPr>
          <w:ilvl w:val="0"/>
          <w:numId w:val="1002"/>
        </w:numPr>
        <w:pStyle w:val="Compact"/>
      </w:pPr>
      <w:r>
        <w:rPr>
          <w:bCs/>
          <w:b/>
        </w:rPr>
        <w:t xml:space="preserve">Housing and Living Wage:</w:t>
      </w:r>
      <w:r>
        <w:t xml:space="preserve"> </w:t>
      </w:r>
      <w:r>
        <w:t xml:space="preserve">Advocating for university-led initiatives to address the cost-of-living crisis, ensuring that academic staff can afford to live in London.</w:t>
      </w:r>
    </w:p>
    <w:p>
      <w:pPr>
        <w:numPr>
          <w:ilvl w:val="0"/>
          <w:numId w:val="1002"/>
        </w:numPr>
        <w:pStyle w:val="Compact"/>
      </w:pPr>
      <w:r>
        <w:rPr>
          <w:bCs/>
          <w:b/>
        </w:rPr>
        <w:t xml:space="preserve">Funding Stability:</w:t>
      </w:r>
      <w:r>
        <w:t xml:space="preserve"> </w:t>
      </w:r>
      <w:r>
        <w:t xml:space="preserve">Lobbying for more stable research funding streams that allow for long-term inquiry rather than short-term project-based outcomes.</w:t>
      </w:r>
    </w:p>
    <w:bookmarkEnd w:id="26"/>
    <w:bookmarkStart w:id="27" w:name="c-the-future-of-the-university-lecturer"/>
    <w:p>
      <w:pPr>
        <w:pStyle w:val="Heading3"/>
      </w:pPr>
      <w:r>
        <w:t xml:space="preserve">c) The Future of the University Lecturer</w:t>
      </w:r>
    </w:p>
    <w:p>
      <w:pPr>
        <w:pStyle w:val="FirstParagraph"/>
      </w:pPr>
      <w:r>
        <w:t xml:space="preserve">The future role of the University Lecturer will likely be characterized by increased collaboration across disciplines. London’s unique ecosystem allows for partnerships with museums, tech startups, and cultural institutions. By leveraging these connections, lecturers can offer students unparalleled experiential learning opportunities while enhancing their own research relevance.</w:t>
      </w:r>
    </w:p>
    <w:p>
      <w:pPr>
        <w:pStyle w:val="BodyText"/>
      </w:pPr>
      <w:r>
        <w:rPr>
          <w:bCs/>
          <w:b/>
        </w:rPr>
        <w:t xml:space="preserve">Conclusion:</w:t>
      </w:r>
      <w:r>
        <w:t xml:space="preserve"> </w:t>
      </w:r>
      <w:r>
        <w:t xml:space="preserve">The University Lecturer in United Kingdom London stands at a crossroads. With the right support structures and policy reforms, they can continue to lead global knowledge production while fostering an inclusive and supportive educational environment for the next generation of thinkers.</w:t>
      </w:r>
    </w:p>
    <w:bookmarkEnd w:id="27"/>
    <w:bookmarkEnd w:id="28"/>
    <w:bookmarkStart w:id="29" w:name="selected-bibliography"/>
    <w:p>
      <w:pPr>
        <w:pStyle w:val="Heading2"/>
      </w:pPr>
      <w:r>
        <w:t xml:space="preserve">6. Selected Bibliography</w:t>
      </w:r>
    </w:p>
    <w:p>
      <w:pPr>
        <w:pStyle w:val="FirstParagraph"/>
      </w:pPr>
      <w:r>
        <w:t xml:space="preserve">1. Higher Education Policy Institute (HEPI). "The State of Academic Employment in the UK."</w:t>
      </w:r>
    </w:p>
    <w:p>
      <w:pPr>
        <w:pStyle w:val="BodyText"/>
      </w:pPr>
      <w:r>
        <w:t xml:space="preserve">2. Universities UK Report on Staff Well-being and Retention Strategies.</w:t>
      </w:r>
    </w:p>
    <w:p>
      <w:pPr>
        <w:numPr>
          <w:ilvl w:val="0"/>
          <w:numId w:val="1003"/>
        </w:numPr>
        <w:pStyle w:val="Compact"/>
      </w:pPr>
      <w:r>
        <w:t xml:space="preserve">3. Times Higher Education (THE). "London University Rankings and Workload Analysis."</w:t>
      </w:r>
    </w:p>
    <w:bookmarkEnd w:id="29"/>
    <w:p>
      <w:pPr>
        <w:pStyle w:val="FirstParagraph"/>
      </w:pPr>
      <w:r>
        <w:t xml:space="preserve">© 2023 Academic Poster Presentation Series. All Rights Reserved.</w:t>
      </w:r>
    </w:p>
    <w:p>
      <w:pPr>
        <w:pStyle w:val="BodyText"/>
      </w:pPr>
      <w:r>
        <w:t xml:space="preserve">Contact for further information regarding the role of University Lecturer in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University Lecturer in United Kingdom London</dc:title>
  <dc:creator/>
  <dc:language>en</dc:language>
  <cp:keywords/>
  <dcterms:created xsi:type="dcterms:W3CDTF">2026-07-29T16:27:29Z</dcterms:created>
  <dcterms:modified xsi:type="dcterms:W3CDTF">2026-07-29T16:27:29Z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