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Chicago</w:t>
      </w:r>
    </w:p>
    <w:bookmarkStart w:id="22" w:name="X82ce8badbe04f70678b02638c79779dcc8e866c"/>
    <w:p>
      <w:pPr>
        <w:pStyle w:val="Heading1"/>
      </w:pPr>
      <w:r>
        <w:t xml:space="preserve">Bridging Theory and Practice in the Heart of the Midwest</w:t>
      </w:r>
    </w:p>
    <w:p>
      <w:pPr>
        <w:pStyle w:val="FirstParagraph"/>
      </w:pPr>
      <w:r>
        <w:t xml:space="preserve">An Academic Poster Presentation on the Modern University Lecturer in United States Chicago</w:t>
      </w:r>
    </w:p>
    <w:bookmarkStart w:id="20" w:name="introduction-and-contextual-framework"/>
    <w:p>
      <w:pPr>
        <w:pStyle w:val="Heading2"/>
      </w:pPr>
      <w:r>
        <w:t xml:space="preserve">Introduction and Contextual Framework</w:t>
      </w:r>
    </w:p>
    <w:p>
      <w:pPr>
        <w:pStyle w:val="FirstParagraph"/>
      </w:pPr>
      <w:r>
        <w:t xml:space="preserve">The landscape of higher education is undergoing a seismic shift, characterized by increasing demands for accessibility, technological integration, and community engagement. Within this dynamic environment, the role of the university lecturer has evolved significantly from that of a traditional subject expert to becoming a multifaceted educator, researcher, and community liaison. This academic poster presentation examines the critical functions of the University Lecturer within specific geographic and institutional contexts.</w:t>
      </w:r>
    </w:p>
    <w:p>
      <w:pPr>
        <w:pStyle w:val="BodyText"/>
      </w:pPr>
      <w:r>
        <w:t xml:space="preserve">Specifically, we focus on</w:t>
      </w:r>
      <w:r>
        <w:t xml:space="preserve"> </w:t>
      </w:r>
      <w:r>
        <w:t xml:space="preserve">United States Chicago</w:t>
      </w:r>
      <w:r>
        <w:t xml:space="preserve">, a region renowned for its diverse student demographics and vibrant intellectual history. The city of Chicago serves as a microcosm for broader national trends in American higher education, offering unique challenges and opportunities that define the contemporary academic experience. This presentation aims to dissect the pedagogical strategies, research imperatives, and service obligations that constitute the daily reality of University Lecturers operating in this bustling metropolis.</w:t>
      </w:r>
    </w:p>
    <w:bookmarkEnd w:id="20"/>
    <w:bookmarkStart w:id="21" w:name="X6eb7bd6a5c9a23ed77a3d8dcc3d71b531167182"/>
    <w:p>
      <w:pPr>
        <w:pStyle w:val="Heading2"/>
      </w:pPr>
      <w:r>
        <w:t xml:space="preserve">Pedagogical Innovation in Diverse Urban Settings</w:t>
      </w:r>
    </w:p>
    <w:p>
      <w:pPr>
        <w:numPr>
          <w:ilvl w:val="0"/>
          <w:numId w:val="1001"/>
        </w:numPr>
        <w:pStyle w:val="Compact"/>
      </w:pPr>
      <w:r>
        <w:rPr>
          <w:bCs/>
          <w:b/>
        </w:rPr>
        <w:t xml:space="preserve">Demographic Diversity:</w:t>
      </w:r>
      <w:r>
        <w:t xml:space="preserve"> </w:t>
      </w:r>
      <w:r>
        <w:t xml:space="preserve">University Lecturers in United States Chicago must navigate classrooms populated by first-generation students, working professionals, and international scholars. The curriculum must therefore be adaptable, inclusive, and culturally responsive.</w:t>
      </w:r>
    </w:p>
    <w:p>
      <w:pPr>
        <w:numPr>
          <w:ilvl w:val="0"/>
          <w:numId w:val="1001"/>
        </w:numPr>
        <w:pStyle w:val="Compact"/>
      </w:pPr>
      <w:r>
        <w:rPr>
          <w:bCs/>
          <w:b/>
        </w:rPr>
        <w:t xml:space="preserve">Experiential Learning:</w:t>
      </w:r>
      <w:r>
        <w:t xml:space="preserve"> </w:t>
      </w:r>
      <w:r>
        <w:t xml:space="preserve">Leveraging the urban environment of Chicago is paramount. Lecturers are increasingly required to integrate field trips to local institutions such as the Art Institute of Chicago or meetings with civic leaders in City Hall into their syllabi. This bridges the gap between theoretical knowledge and practical application.</w:t>
      </w:r>
    </w:p>
    <w:p>
      <w:pPr>
        <w:numPr>
          <w:ilvl w:val="0"/>
          <w:numId w:val="1001"/>
        </w:numPr>
        <w:pStyle w:val="Compact"/>
      </w:pPr>
      <w:r>
        <w:rPr>
          <w:bCs/>
          <w:b/>
        </w:rPr>
        <w:t xml:space="preserve">Digital Hybridity:</w:t>
      </w:r>
      <w:r>
        <w:t xml:space="preserve"> </w:t>
      </w:r>
      <w:r>
        <w:t xml:space="preserve">Post-pandemic, University Lecturers must be proficient in hybrid teaching models. The integration of Learning Management Systems (LMS) alongside face-to-face interaction ensures that education remains accessible to non-traditional students who balance work and family commitments.</w:t>
      </w:r>
    </w:p>
    <w:p>
      <w:pPr>
        <w:pStyle w:val="FirstParagraph"/>
      </w:pPr>
      <w:r>
        <w:t xml:space="preserve">,</w:t>
      </w:r>
    </w:p>
    <w:bookmarkEnd w:id="21"/>
    <w:bookmarkEnd w:id="22"/>
    <w:p>
      <w:pPr>
        <w:pStyle w:val="BodyText"/>
      </w:pPr>
      <w:r>
        <w:t xml:space="preserve">,</w:t>
      </w:r>
    </w:p>
    <w:bookmarkStart w:id="23" w:name="Xc3b033840c3179a49287119c2c826aad89dac3c"/>
    <w:p>
      <w:pPr>
        <w:pStyle w:val="Heading2"/>
      </w:pPr>
      <w:r>
        <w:t xml:space="preserve">The Tripartite Mission: Teaching, Research, and Service</w:t>
      </w:r>
    </w:p>
    <w:p>
      <w:pPr>
        <w:pStyle w:val="FirstParagraph"/>
      </w:pPr>
      <w:r>
        <w:t xml:space="preserve">,</w:t>
      </w:r>
    </w:p>
    <w:p>
      <w:pPr>
        <w:pStyle w:val="BodyText"/>
      </w:pPr>
      <w:r>
        <w:t xml:space="preserve">While teaching remains the cornerstone of the University Lecturer's role in United States Chicago , scholarly contribution to one's field remains a critical metric for tenure and promotion. However,the nature of research is changing. There is an increasing emphasis on "engaged scholarship," where academic inquiry directly addresses societal issues prevalent in urban environments.</w:t>
      </w:r>
    </w:p>
    <w:p>
      <w:pPr>
        <w:pStyle w:val="BodyText"/>
      </w:pPr>
      <w:r>
        <w:t xml:space="preserve">,</w:t>
      </w:r>
    </w:p>
    <w:p>
      <w:pPr>
        <w:numPr>
          <w:ilvl w:val="0"/>
          <w:numId w:val="1002"/>
        </w:numPr>
        <w:pStyle w:val="Compact"/>
      </w:pPr>
      <w:r>
        <w:rPr>
          <w:bCs/>
          <w:b/>
        </w:rPr>
        <w:t xml:space="preserve">Community-Based Research:</w:t>
      </w:r>
      <w:r>
        <w:t xml:space="preserve"> </w:t>
      </w:r>
      <w:r>
        <w:t xml:space="preserve">University Lecturers are encouraged to partner with local Chicago organizations. For example, sociology and public health lecturers may collaborate with South Side community centers to study healthcare disparities.</w:t>
      </w:r>
    </w:p>
    <w:p>
      <w:pPr>
        <w:numPr>
          <w:ilvl w:val="0"/>
          <w:numId w:val="1002"/>
        </w:numPr>
        <w:pStyle w:val="Compact"/>
      </w:pPr>
      <w:r>
        <w:rPr>
          <w:bCs/>
          <w:b/>
        </w:rPr>
        <w:t xml:space="preserve">Interdisciplinary Collaboration:</w:t>
      </w:r>
      <w:r>
        <w:t xml:space="preserve">The complexity of problems in United States Chicago necessitates cross-departmental cooperation. Lecturers often find themselves co-teaching or co-authoring papers with colleagues from engineering, arts, and business schools.</w:t>
      </w:r>
    </w:p>
    <w:p>
      <w:pPr>
        <w:numPr>
          <w:ilvl w:val="0"/>
          <w:numId w:val="1002"/>
        </w:numPr>
        <w:pStyle w:val="Compact"/>
      </w:pPr>
      <w:r>
        <w:rPr>
          <w:bCs/>
          <w:b/>
        </w:rPr>
        <w:t xml:space="preserve">Public Scholarship:</w:t>
      </w:r>
      <w:r>
        <w:t xml:space="preserve">The expectation is no longer confined to peer-reviewed journals. University Lecturers are increasingly expected to contribute op-eds, public talks, and policy briefs that influence local governance in Chicago.</w:t>
      </w:r>
    </w:p>
    <w:p>
      <w:pPr>
        <w:pStyle w:val="FirstParagraph"/>
      </w:pPr>
      <w:r>
        <w:t xml:space="preserve">,</w:t>
      </w:r>
    </w:p>
    <w:p>
      <w:pPr>
        <w:pStyle w:val="BodyText"/>
      </w:pPr>
      <w:r>
        <w:t xml:space="preserve">,</w:t>
      </w:r>
    </w:p>
    <w:bookmarkEnd w:id="23"/>
    <w:bookmarkStart w:id="24" w:name="Xe3ceeb5395ed6c8fd51db8dd680d64bea2d944f"/>
    <w:p>
      <w:pPr>
        <w:pStyle w:val="Heading2"/>
      </w:pPr>
      <w:r>
        <w:t xml:space="preserve">Challenges and Opportunities for the Modern Lecturer</w:t>
      </w:r>
    </w:p>
    <w:p>
      <w:pPr>
        <w:pStyle w:val="FirstParagraph"/>
      </w:pPr>
      <w:r>
        <w:t xml:space="preserve">The position of a University Lecturer in United States Chicago is fraught with distinct challenges. The cost of living in one of America's most expensive cities can strain resources, while the high density of competing academic institutions creates a pressure to constantly innovate and differentiate.</w:t>
      </w:r>
    </w:p>
    <w:p>
      <w:pPr>
        <w:pStyle w:val="BodyText"/>
      </w:pPr>
      <w:r>
        <w:t xml:space="preserve">,</w:t>
      </w:r>
    </w:p>
    <w:p>
      <w:pPr>
        <w:numPr>
          <w:ilvl w:val="0"/>
          <w:numId w:val="1003"/>
        </w:numPr>
        <w:pStyle w:val="Compact"/>
      </w:pPr>
      <w:r>
        <w:rPr>
          <w:bCs/>
          <w:b/>
        </w:rPr>
        <w:t xml:space="preserve">Resource Allocation:</w:t>
      </w:r>
      <w:r>
        <w:t xml:space="preserve"> </w:t>
      </w:r>
      <w:r>
        <w:t xml:space="preserve">Despite being major cultural hubs, many university departments face budget constraints. University Lecturers must often secure external grants to support their research and classroom technologies.</w:t>
      </w:r>
    </w:p>
    <w:p>
      <w:pPr>
        <w:numPr>
          <w:ilvl w:val="0"/>
          <w:numId w:val="1003"/>
        </w:numPr>
        <w:pStyle w:val="Compact"/>
      </w:pPr>
      <w:r>
        <w:rPr>
          <w:bCs/>
          <w:b/>
        </w:rPr>
        <w:t xml:space="preserve">Student Mental Health:</w:t>
      </w:r>
      <w:r>
        <w:t xml:space="preserve">The urban stressors faced by students in Chicago—commuting difficulties, economic instability, and social isolation—require University Lecturers to adopt a mentorship role that extends beyond academic content. Training in mental health first aid is becoming increasingly essential.</w:t>
      </w:r>
    </w:p>
    <w:p>
      <w:pPr>
        <w:numPr>
          <w:ilvl w:val="0"/>
          <w:numId w:val="1003"/>
        </w:numPr>
        <w:pStyle w:val="Compact"/>
      </w:pPr>
      <w:r>
        <w:rPr>
          <w:bCs/>
          <w:b/>
        </w:rPr>
        <w:t xml:space="preserve">Professional Development:</w:t>
      </w:r>
      <w:r>
        <w:t xml:space="preserve">To remain competitive, lecturers must engage in continuous professional development. This includes workshops on inclusive pedagogy, grant writing, and emerging technologies.</w:t>
      </w:r>
    </w:p>
    <w:p>
      <w:pPr>
        <w:pStyle w:val="FirstParagraph"/>
      </w:pPr>
      <w:r>
        <w:t xml:space="preserve">,</w:t>
      </w:r>
    </w:p>
    <w:bookmarkEnd w:id="24"/>
    <w:bookmarkStart w:id="25" w:name="X98dad8e8ca67e7361edfe32eab70ed2571526bc"/>
    <w:p>
      <w:pPr>
        <w:pStyle w:val="Heading2"/>
      </w:pPr>
      <w:r>
        <w:t xml:space="preserve">Conclusion: The Future of Academic Leadership</w:t>
      </w:r>
    </w:p>
    <w:p>
      <w:pPr>
        <w:pStyle w:val="FirstParagraph"/>
      </w:pPr>
      <w:r>
        <w:t xml:space="preserve">,</w:t>
      </w:r>
    </w:p>
    <w:p>
      <w:pPr>
        <w:pStyle w:val="BodyText"/>
      </w:pPr>
      <w:r>
        <w:t xml:space="preserve">In conclusion,this academic poster presentation elucidates that the University Lecturer in United States Chicago is not merely a transmitter of knowledge but a vital agent of social and intellectual change. The unique context of Chicago provides a rich laboratory for educational experimentation and community engagement.</w:t>
      </w:r>
    </w:p>
    <w:p>
      <w:pPr>
        <w:pStyle w:val="BodyText"/>
      </w:pPr>
      <w:r>
        <w:t xml:space="preserve">,</w:t>
      </w:r>
    </w:p>
    <w:p>
      <w:pPr>
        <w:pStyle w:val="BodyText"/>
      </w:pPr>
      <w:r>
        <w:t xml:space="preserve">As higher education continues to evolve, the support structures for University Lecturers must be strengthened. This includes providing adequate time for research, robust administrative support, and competitive compensation packages that reflect the high cost of living in major American cities. By empowering University Lecturers with these resources, institutions can ensure that they continue to inspire future generations of scholars and citizens in United States Chicago and beyond.</w:t>
      </w:r>
    </w:p>
    <w:p>
      <w:pPr>
        <w:pStyle w:val="BodyText"/>
      </w:pPr>
      <w:r>
        <w:t xml:space="preserve">,</w:t>
      </w:r>
    </w:p>
    <w:p>
      <w:pPr>
        <w:pStyle w:val="BodyText"/>
      </w:pPr>
      <w:r>
        <w:t xml:space="preserve">The synthesis of rigorous academic standards with compassionate, context-aware pedagogy defines the successful modern lecturer. It is through this balanced approach that universities can fulfill their mission as engines of progress within the vibrant urban fabric of Chicago.</w:t>
      </w:r>
    </w:p>
    <w:p>
      <w:pPr>
        <w:pStyle w:val="BodyText"/>
      </w:pPr>
      <w:r>
        <w:t xml:space="preserve">,</w:t>
      </w:r>
    </w:p>
    <w:bookmarkEnd w:id="25"/>
    <w:bookmarkStart w:id="26" w:name="selected-references"/>
    <w:p>
      <w:pPr>
        <w:pStyle w:val="Heading2"/>
      </w:pPr>
      <w:r>
        <w:t xml:space="preserve">Selected References</w:t>
      </w:r>
    </w:p>
    <w:p>
      <w:pPr>
        <w:pStyle w:val="FirstParagraph"/>
      </w:pPr>
      <w:r>
        <w:t xml:space="preserve">,</w:t>
      </w:r>
    </w:p>
    <w:p>
      <w:pPr>
        <w:numPr>
          <w:ilvl w:val="0"/>
          <w:numId w:val="1004"/>
        </w:numPr>
        <w:pStyle w:val="Compact"/>
      </w:pPr>
      <w:r>
        <w:t xml:space="preserve">Glass, C. A., &amp; Birkenmaier, J. (2016). The role of faculty in the academic development of first-generation college students.</w:t>
      </w:r>
    </w:p>
    <w:p>
      <w:pPr>
        <w:numPr>
          <w:ilvl w:val="0"/>
          <w:numId w:val="1004"/>
        </w:numPr>
        <w:pStyle w:val="Compact"/>
      </w:pPr>
      <w:r>
        <w:t xml:space="preserve">Kuh, G. D., et al. (2014). Examining the impact of service-learning on student outcomes: A meta-analysis.</w:t>
      </w:r>
    </w:p>
    <w:p>
      <w:pPr>
        <w:numPr>
          <w:ilvl w:val="0"/>
          <w:numId w:val="1004"/>
        </w:numPr>
        <w:pStyle w:val="Compact"/>
      </w:pPr>
      <w:r>
        <w:t xml:space="preserve">National Academy of Sciences, Engineering, and Medicine. (2019). The Future of Research Assessment in the United States.</w:t>
      </w:r>
    </w:p>
    <w:p>
      <w:pPr>
        <w:numPr>
          <w:ilvl w:val="0"/>
          <w:numId w:val="1004"/>
        </w:numPr>
        <w:pStyle w:val="Compact"/>
      </w:pPr>
      <w:r>
        <w:t xml:space="preserve">University of Chicago Press. (2023). Annual Report on Urban Education Trends in Illinois.</w:t>
      </w:r>
    </w:p>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University Lecturer in United States Chicago</dc:title>
  <dc:creator/>
  <dc:language>en</dc:language>
  <cp:keywords/>
  <dcterms:created xsi:type="dcterms:W3CDTF">2026-07-30T20:12:17Z</dcterms:created>
  <dcterms:modified xsi:type="dcterms:W3CDTF">2026-07-30T20:12:17Z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