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e041938726a24df7a068ecca780beea2dbbd010"/>
    <w:p>
      <w:pPr>
        <w:pStyle w:val="Heading1"/>
      </w:pPr>
      <w:r>
        <w:t xml:space="preserve">The Modern University Lecturer in United States San Francisco: Pedagogical Innovation, Civic Engagement, and Equity</w:t>
      </w:r>
    </w:p>
    <w:p>
      <w:pPr>
        <w:pStyle w:val="FirstParagraph"/>
      </w:pPr>
      <w:r>
        <w:t xml:space="preserve">Dr. Jordan A. Smith</w:t>
      </w:r>
      <w:r>
        <w:br/>
      </w:r>
      <w:r>
        <w:t xml:space="preserve">Department of Higher Education Studies</w:t>
      </w:r>
      <w:r>
        <w:br/>
      </w:r>
      <w:r>
        <w:t xml:space="preserve">Metropolitan State University of San Francisco</w:t>
      </w:r>
      <w:r>
        <w:br/>
      </w:r>
    </w:p>
    <w:p>
      <w:pPr>
        <w:pStyle w:val="BodyText"/>
      </w:pPr>
      <w:r>
        <w:rPr>
          <w:bCs/>
          <w:b/>
        </w:rPr>
        <w:t xml:space="preserve">Brief:</w:t>
      </w:r>
      <w:r>
        <w:br/>
      </w:r>
      <w:r>
        <w:t xml:space="preserve">This</w:t>
      </w:r>
      <w:r>
        <w:t xml:space="preserve"> </w:t>
      </w:r>
      <w:r>
        <w:rPr>
          <w:iCs/>
          <w:i/>
        </w:rPr>
        <w:t xml:space="preserve">Presentation academic</w:t>
      </w:r>
      <w:r>
        <w:t xml:space="preserve">, structured as a comprehensive poster, outlines the multifaceted role of the</w:t>
      </w:r>
      <w:r>
        <w:t xml:space="preserve"> </w:t>
      </w:r>
      <w:r>
        <w:rPr>
          <w:iCs/>
          <w:i/>
        </w:rPr>
        <w:t xml:space="preserve">University Lecturer</w:t>
      </w:r>
      <w:r>
        <w:t xml:space="preserve">United States San Francisco. It explores how local industry demands, demographic diversity, and regional economic disparities shape pedagogical strategies and research agendas.</w:t>
      </w:r>
    </w:p>
    <w:bookmarkStart w:id="20" w:name="contextual-framework-the-sf-landscape"/>
    <w:p>
      <w:pPr>
        <w:pStyle w:val="Heading2"/>
      </w:pPr>
      <w:r>
        <w:t xml:space="preserve">1. Contextual Framework: The SF Landscape</w:t>
      </w:r>
    </w:p>
    <w:p>
      <w:pPr>
        <w:pStyle w:val="FirstParagraph"/>
      </w:pPr>
      <w:r>
        <w:t xml:space="preserve">The role of the higher education faculty member in the Bay Area is distinct from national averages due to the proximity of global tech giants, venture capital networks, and a highly diverse student population. In this specific geographical context within the</w:t>
      </w:r>
      <w:r>
        <w:t xml:space="preserve"> </w:t>
      </w:r>
      <w:r>
        <w:rPr>
          <w:bCs/>
          <w:b/>
        </w:rPr>
        <w:t xml:space="preserve">United States San Francisco</w:t>
      </w:r>
      <w:r>
        <w:t xml:space="preserve">, University Lecturers are not merely educators but are expected to act as bridges between theoretical knowledge and rapid technological application.</w:t>
      </w:r>
    </w:p>
    <w:p>
      <w:pPr>
        <w:pStyle w:val="BodyText"/>
      </w:pPr>
      <w:r>
        <w:t xml:space="preserve">The cost of living crisis in the city adds pressure on both faculty retention and student accessibility, making the lecturer's role increasingly socio-political. This document serves as an academic poster presentation highlighting these challenges and opportunities.</w:t>
      </w:r>
    </w:p>
    <w:bookmarkEnd w:id="20"/>
    <w:bookmarkStart w:id="21" w:name="pedagogical-innovation-in-a-tech-hub"/>
    <w:p>
      <w:pPr>
        <w:pStyle w:val="Heading2"/>
      </w:pPr>
      <w:r>
        <w:t xml:space="preserve">2. Pedagogical Innovation in a Tech Hub</w:t>
      </w:r>
    </w:p>
    <w:p>
      <w:pPr>
        <w:pStyle w:val="FirstParagraph"/>
      </w:pPr>
      <w:r>
        <w:t xml:space="preserve">A core component of the modern University Lecturer position in San Francisco is the integration of digital literacy into all disciplines, not just computer science. The following strategies are currently being implemented and evaluated:</w:t>
      </w:r>
    </w:p>
    <w:p>
      <w:pPr>
        <w:numPr>
          <w:ilvl w:val="0"/>
          <w:numId w:val="1001"/>
        </w:numPr>
        <w:pStyle w:val="Compact"/>
      </w:pPr>
      <w:r>
        <w:rPr>
          <w:bCs/>
          <w:b/>
        </w:rPr>
        <w:t xml:space="preserve">Interdisciplinary Project-Based Learning (PBL):</w:t>
      </w:r>
      <w:r>
        <w:t xml:space="preserve"> </w:t>
      </w:r>
      <w:r>
        <w:t xml:space="preserve">Faculty members collaborate with local startups to create real-world capstone projects. This approach mirrors the collaborative nature of the Silicon Valley ecosystem while providing students with tangible portfolio pieces.</w:t>
      </w:r>
    </w:p>
    <w:p>
      <w:pPr>
        <w:numPr>
          <w:ilvl w:val="0"/>
          <w:numId w:val="1001"/>
        </w:numPr>
        <w:pStyle w:val="Compact"/>
      </w:pPr>
      <w:r>
        <w:rPr>
          <w:bCs/>
          <w:b/>
        </w:rPr>
        <w:t xml:space="preserve">Micro-Credentialing:</w:t>
      </w:r>
      <w:r>
        <w:t xml:space="preserve"> </w:t>
      </w:r>
      <w:r>
        <w:t xml:space="preserve">To address the fast-paced job market, many institutions in</w:t>
      </w:r>
      <w:r>
        <w:t xml:space="preserve"> </w:t>
      </w:r>
      <w:r>
        <w:rPr>
          <w:iCs/>
          <w:i/>
        </w:rPr>
        <w:t xml:space="preserve">United States San Francisco</w:t>
      </w:r>
      <w:r>
        <w:t xml:space="preserve"> </w:t>
      </w:r>
      <w:r>
        <w:t xml:space="preserve">have adopted micro-credentialing models. University Lecturers are adapting their curricula to offer stackable certifications that align with immediate employer needs, ensuring graduates remain competitive.</w:t>
      </w:r>
    </w:p>
    <w:p>
      <w:pPr>
        <w:numPr>
          <w:ilvl w:val="0"/>
          <w:numId w:val="1001"/>
        </w:numPr>
        <w:pStyle w:val="Compact"/>
      </w:pPr>
      <w:r>
        <w:rPr>
          <w:bCs/>
          <w:b/>
        </w:rPr>
        <w:t xml:space="preserve">Hybrid Flexibility:</w:t>
      </w:r>
      <w:r>
        <w:t xml:space="preserve"> </w:t>
      </w:r>
      <w:r>
        <w:t xml:space="preserve">Post-pandemic, the expectation for hybrid learning has solidified. Lecturers must master Learning Management Systems (LMS) and virtual engagement tools to accommodate the diverse commuting patterns of San Francisco students, many of whom work multiple jobs or utilize public transit.</w:t>
      </w:r>
    </w:p>
    <w:bookmarkEnd w:id="21"/>
    <w:bookmarkStart w:id="22" w:name="equity-and-social-justice-in-curriculum"/>
    <w:p>
      <w:pPr>
        <w:pStyle w:val="Heading2"/>
      </w:pPr>
      <w:r>
        <w:t xml:space="preserve">3. Equity and Social Justice in Curriculum</w:t>
      </w:r>
    </w:p>
    <w:p>
      <w:pPr>
        <w:pStyle w:val="FirstParagraph"/>
      </w:pPr>
      <w:r>
        <w:t xml:space="preserve">The demographic makeup of San Francisco is one of the most diverse in the nation. Consequently, a University Lecturer must possess a high degree of cultural competency and an understanding of systemic inequities. This presentation emphasizes three pillars of inclusive teaching:</w:t>
      </w:r>
    </w:p>
    <w:p>
      <w:pPr>
        <w:numPr>
          <w:ilvl w:val="0"/>
          <w:numId w:val="1002"/>
        </w:numPr>
        <w:pStyle w:val="Compact"/>
      </w:pPr>
      <w:r>
        <w:rPr>
          <w:bCs/>
          <w:b/>
        </w:rPr>
        <w:t xml:space="preserve">Decolonizing the Syllabus:</w:t>
      </w:r>
      <w:r>
        <w:t xml:space="preserve"> </w:t>
      </w:r>
      <w:r>
        <w:t xml:space="preserve">Reviewing course materials to ensure representation from underrepresented voices, particularly in history, sociology, and even technical fields like engineering.</w:t>
      </w:r>
    </w:p>
    <w:p>
      <w:pPr>
        <w:numPr>
          <w:ilvl w:val="0"/>
          <w:numId w:val="1002"/>
        </w:numPr>
        <w:pStyle w:val="Compact"/>
      </w:pPr>
      <w:r>
        <w:rPr>
          <w:bCs/>
          <w:b/>
        </w:rPr>
        <w:t xml:space="preserve">Economic Accessibility:</w:t>
      </w:r>
      <w:r>
        <w:t xml:space="preserve"> </w:t>
      </w:r>
      <w:r>
        <w:t xml:space="preserve">University Lecturers are increasingly responsible for identifying and reducing hidden costs of education. In a city with an extremely high cost of living, this includes advocating for open educational resources (OER) and providing flexible assessment options.</w:t>
      </w:r>
    </w:p>
    <w:p>
      <w:pPr>
        <w:numPr>
          <w:ilvl w:val="0"/>
          <w:numId w:val="1002"/>
        </w:numPr>
        <w:pStyle w:val="Compact"/>
      </w:pPr>
      <w:r>
        <w:rPr>
          <w:bCs/>
          <w:b/>
        </w:rPr>
        <w:t xml:space="preserve">Mental Health Support:</w:t>
      </w:r>
      <w:r>
        <w:t xml:space="preserve"> </w:t>
      </w:r>
      <w:r>
        <w:t xml:space="preserve">Given the high levels of stress among students facing housing insecurity, many lecturers act as first responders to student well-being crises. Training in trauma-informed teaching is now a standard requirement for faculty development in the region.</w:t>
      </w:r>
    </w:p>
    <w:bookmarkEnd w:id="22"/>
    <w:bookmarkStart w:id="23" w:name="bridging-academia-and-industry"/>
    <w:p>
      <w:pPr>
        <w:pStyle w:val="Heading2"/>
      </w:pPr>
      <w:r>
        <w:t xml:space="preserve">4. Bridging Academia and Industry</w:t>
      </w:r>
    </w:p>
    <w:p>
      <w:pPr>
        <w:pStyle w:val="FirstParagraph"/>
      </w:pPr>
      <w:r>
        <w:t xml:space="preserve">Innovation is the hallmark of the San Francisco economy. Therefore, the modern University Lecturer is often expected to maintain active ties with local industries.</w:t>
      </w:r>
    </w:p>
    <w:p>
      <w:pPr>
        <w:numPr>
          <w:ilvl w:val="0"/>
          <w:numId w:val="1003"/>
        </w:numPr>
        <w:pStyle w:val="Compact"/>
      </w:pPr>
      <w:r>
        <w:rPr>
          <w:bCs/>
          <w:b/>
        </w:rPr>
        <w:t xml:space="preserve">Guest Expert Integration:</w:t>
      </w:r>
      <w:r>
        <w:t xml:space="preserve"> </w:t>
      </w:r>
      <w:r>
        <w:t xml:space="preserve">Successful curriculum design in this region frequently involves inviting industry experts from local firms to co-teach modules. This exposes students to current market trends that textbooks cannot capture.</w:t>
      </w:r>
    </w:p>
    <w:p>
      <w:pPr>
        <w:numPr>
          <w:ilvl w:val="0"/>
          <w:numId w:val="1003"/>
        </w:numPr>
        <w:pStyle w:val="Compact"/>
      </w:pPr>
      <w:r>
        <w:rPr>
          <w:bCs/>
          <w:b/>
        </w:rPr>
        <w:t xml:space="preserve">Ethical Tech Discourse:</w:t>
      </w:r>
      <w:r>
        <w:t xml:space="preserve"> </w:t>
      </w:r>
      <w:r>
        <w:t xml:space="preserve">With the rise of AI and big data, there is a critical need for ethical discourse in education. Lecturers across all disciplines are tasked with facilitating debates on algorithmic bias, data privacy, and corporate responsibility—issues central to the current San Francisco zeitgeist.</w:t>
      </w:r>
    </w:p>
    <w:p>
      <w:pPr>
        <w:numPr>
          <w:ilvl w:val="0"/>
          <w:numId w:val="1003"/>
        </w:numPr>
        <w:pStyle w:val="Compact"/>
      </w:pPr>
      <w:r>
        <w:rPr>
          <w:bCs/>
          <w:b/>
        </w:rPr>
        <w:t xml:space="preserve">Research Commercialization:</w:t>
      </w:r>
      <w:r>
        <w:t xml:space="preserve"> </w:t>
      </w:r>
      <w:r>
        <w:t xml:space="preserve">For tenure-track faculty engaged in research, there is a strong expectation to explore pathways for commercializing academic findings. The proximity of venture capital makes this more feasible in San Francisco than elsewhere, requiring University Lecturers to understand the basics of intellectual property and entrepreneurship.</w:t>
      </w:r>
    </w:p>
    <w:bookmarkEnd w:id="23"/>
    <w:bookmarkStart w:id="24" w:name="X08a3d8eafa5ef39d51df0895d832d24946913b5"/>
    <w:p>
      <w:pPr>
        <w:pStyle w:val="Heading2"/>
      </w:pPr>
      <w:r>
        <w:t xml:space="preserve">5. Structural Challenges &amp; Institutional Responses</w:t>
      </w:r>
    </w:p>
    <w:p>
      <w:pPr>
        <w:pStyle w:val="FirstParagraph"/>
      </w:pPr>
      <w:r>
        <w:t xml:space="preserve">The academic landscape in the Bay Area faces significant hurdles, including:</w:t>
      </w:r>
    </w:p>
    <w:p>
      <w:pPr>
        <w:numPr>
          <w:ilvl w:val="0"/>
          <w:numId w:val="1004"/>
        </w:numPr>
        <w:pStyle w:val="Compact"/>
      </w:pPr>
      <w:r>
        <w:rPr>
          <w:bCs/>
          <w:b/>
        </w:rPr>
        <w:t xml:space="preserve">Funding Disparities:</w:t>
      </w:r>
      <w:r>
        <w:t xml:space="preserve"> </w:t>
      </w:r>
      <w:r>
        <w:t xml:space="preserve">Public universities often struggle with state budget cuts while private institutions face endowment volatility. This impacts resources available to lecturers for research and development.</w:t>
      </w:r>
    </w:p>
    <w:p>
      <w:pPr>
        <w:numPr>
          <w:ilvl w:val="0"/>
          <w:numId w:val="1004"/>
        </w:numPr>
        <w:pStyle w:val="Compact"/>
      </w:pPr>
      <w:r>
        <w:rPr>
          <w:bCs/>
          <w:b/>
        </w:rPr>
        <w:t xml:space="preserve">Burnout Rates:</w:t>
      </w:r>
      <w:r>
        <w:t xml:space="preserve"> </w:t>
      </w:r>
      <w:r>
        <w:t xml:space="preserve">The expectation to be pedagogically innovative, industry-connected, and civically engaged simultaneously leads to high burnout rates among University Lecturers.</w:t>
      </w:r>
    </w:p>
    <w:p>
      <w:pPr>
        <w:pStyle w:val="FirstParagraph"/>
      </w:pPr>
      <w:r>
        <w:rPr>
          <w:iCs/>
          <w:i/>
        </w:rPr>
        <w:t xml:space="preserve">Solution Strategy:</w:t>
      </w:r>
      <w:r>
        <w:t xml:space="preserve">The poster presentation recommends a shift toward "Teaching Professor" tracks that separate research expectations from teaching loads. This allows institutions to value pedagogical excellence without forcing educators into unsustainable publication quotas. Furthermore, mentorship programs specifically designed for Bay Area faculty are essential for retaining talent.</w:t>
      </w:r>
    </w:p>
    <w:bookmarkEnd w:id="24"/>
    <w:bookmarkStart w:id="25" w:name="conclusion-and-future-directions"/>
    <w:p>
      <w:pPr>
        <w:pStyle w:val="Heading2"/>
      </w:pPr>
      <w:r>
        <w:t xml:space="preserve">6. Conclusion and Future Directions</w:t>
      </w:r>
    </w:p>
    <w:p>
      <w:pPr>
        <w:pStyle w:val="FirstParagraph"/>
      </w:pPr>
      <w:r>
        <w:t xml:space="preserve">In conclusion, the role of the University Lecturer in United States San Francisco is dynamic and demanding. It requires a synthesis of traditional academic rigor with modern pedagogical agility, deep social consciousness, and industry relevance.</w:t>
      </w:r>
    </w:p>
    <w:p>
      <w:pPr>
        <w:pStyle w:val="BodyText"/>
      </w:pPr>
      <w:r>
        <w:t xml:space="preserve">The data presented in this academic poster indicates that successful faculty members are those who view themselves as community stakeholders rather than isolated scholars. As the city continues to evolve amidst technological disruption and economic inequality, higher education institutions must empower their lecturers with the tools, time, and training necessary to navigate these complex waters.</w:t>
      </w:r>
    </w:p>
    <w:p>
      <w:pPr>
        <w:pStyle w:val="BodyText"/>
      </w:pPr>
      <w:r>
        <w:t xml:space="preserve">Future research should focus on longitudinal studies of graduate outcomes in San Francisco compared to other global tech hubs like Seattle or London, specifically examining the impact of localized curricular interventions led by University Lecturers.</w:t>
      </w:r>
    </w:p>
    <w:bookmarkEnd w:id="25"/>
    <w:bookmarkStart w:id="26" w:name="acknowledgments-selected-bibliography"/>
    <w:p>
      <w:pPr>
        <w:pStyle w:val="Heading3"/>
      </w:pPr>
      <w:r>
        <w:t xml:space="preserve">Acknowledgments &amp; Selected Bibliography</w:t>
      </w:r>
    </w:p>
    <w:p>
      <w:pPr>
        <w:pStyle w:val="FirstParagraph"/>
      </w:pPr>
      <w:r>
        <w:rPr>
          <w:iCs/>
          <w:i/>
        </w:rPr>
        <w:t xml:space="preserve">This poster presentation was supported by the Bay Area Consortium for Higher Education Innovation. Special thanks to the faculty union representatives in San Francisco for providing data on working conditions.</w:t>
      </w:r>
    </w:p>
    <w:p>
      <w:pPr>
        <w:numPr>
          <w:ilvl w:val="0"/>
          <w:numId w:val="1005"/>
        </w:numPr>
        <w:pStyle w:val="Compact"/>
      </w:pPr>
      <w:r>
        <w:t xml:space="preserve">Garcia, L., &amp; Patel, R. (2023). *Economic Pressures and Faculty Retention in the Bay Area*. Journal of Urban Education.</w:t>
      </w:r>
    </w:p>
    <w:p>
      <w:pPr>
        <w:numPr>
          <w:ilvl w:val="0"/>
          <w:numId w:val="1005"/>
        </w:numPr>
        <w:pStyle w:val="Compact"/>
      </w:pPr>
      <w:r>
        <w:t xml:space="preserve">National Academy of Sciences. (2024). *The Evolving Role of Lecturers in STEM Education*. Washington D.C.: NAS Press.</w:t>
      </w:r>
    </w:p>
    <w:p>
      <w:pPr>
        <w:numPr>
          <w:ilvl w:val="0"/>
          <w:numId w:val="1005"/>
        </w:numPr>
        <w:pStyle w:val="Compact"/>
      </w:pPr>
      <w:r>
        <w:t xml:space="preserve">San Francisco Office of Economic Analysis. (2023). *Labor Market Trends and Higher Education Alignment*. City &amp; County of San Francisco.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University Lecturer in United States San Francisco</dc:title>
  <dc:creator/>
  <dc:language>en</dc:language>
  <cp:keywords/>
  <dcterms:created xsi:type="dcterms:W3CDTF">2026-07-29T21:33:02Z</dcterms:created>
  <dcterms:modified xsi:type="dcterms:W3CDTF">2026-07-29T21:33:02Z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