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in</w:t>
      </w:r>
      <w:r>
        <w:t xml:space="preserve"> </w:t>
      </w:r>
      <w:r>
        <w:t xml:space="preserve">Vancouver:</w:t>
      </w:r>
      <w:r>
        <w:t xml:space="preserve"> </w:t>
      </w:r>
      <w:r>
        <w:t xml:space="preserve">Bridging</w:t>
      </w:r>
      <w:r>
        <w:t xml:space="preserve"> </w:t>
      </w:r>
      <w:r>
        <w:t xml:space="preserve">Technology</w:t>
      </w:r>
      <w:r>
        <w:t xml:space="preserve"> </w:t>
      </w:r>
      <w:r>
        <w:t xml:space="preserve">and</w:t>
      </w:r>
      <w:r>
        <w:t xml:space="preserve"> </w:t>
      </w:r>
      <w:r>
        <w:t xml:space="preserve">Human</w:t>
      </w:r>
      <w:r>
        <w:t xml:space="preserve"> </w:t>
      </w:r>
      <w:r>
        <w:t xml:space="preserve">Experience</w:t>
      </w:r>
    </w:p>
    <w:bookmarkStart w:id="20" w:name="Xbbdecb373a0ac2cecaa68a9f8fcbf23b3042f65"/>
    <w:p>
      <w:pPr>
        <w:pStyle w:val="Heading1"/>
      </w:pPr>
      <w:r>
        <w:t xml:space="preserve">Bridging Technology and Human Experience: The Strategic Role of UX/UI Design in the Vancouver Tech Ecosystem</w:t>
      </w:r>
    </w:p>
    <w:p>
      <w:pPr>
        <w:pStyle w:val="FirstParagraph"/>
      </w:pPr>
      <w:r>
        <w:t xml:space="preserve">Poster Presentation for Academic Review &amp; Industry Integration | Vancouver, Canada</w:t>
      </w:r>
    </w:p>
    <w:bookmarkEnd w:id="20"/>
    <w:bookmarkStart w:id="21" w:name="abstract"/>
    <w:p>
      <w:pPr>
        <w:pStyle w:val="Heading3"/>
      </w:pPr>
      <w:r>
        <w:t xml:space="preserve">Abstract</w:t>
      </w:r>
    </w:p>
    <w:p>
      <w:pPr>
        <w:pStyle w:val="FirstParagraph"/>
      </w:pPr>
      <w:r>
        <w:t xml:space="preserve">This poster presentation explores the critical evolution of User Experience (UX) and User Interface (UI) design within the dynamic technological landscape of Vancouver, Canada. As Vancouver solidifies its reputation as a leading hub for digital innovation on the West Coast, the demand for sophisticated UX/UI professionals has skyrocketed. This document analyzes how effective design strategies directly correlate with business success in Canadian markets, focusing on accessibility standards (WCAG), indigenous design perspectives unique to British Columbia, and the integration of artificial intelligence in user interfaces. By examining case studies from local fintech and green-tech sectors, we argue that UX/UI is not merely an aesthetic layer but a fundamental business imperative.</w:t>
      </w:r>
    </w:p>
    <w:bookmarkEnd w:id="21"/>
    <w:bookmarkStart w:id="23" w:name="introduction"/>
    <w:bookmarkStart w:id="22" w:name="introduction-the-vancouver-context"/>
    <w:p>
      <w:pPr>
        <w:pStyle w:val="Heading2"/>
      </w:pPr>
      <w:r>
        <w:t xml:space="preserve">1. Introduction: The Vancouver Context</w:t>
      </w:r>
    </w:p>
    <w:p>
      <w:pPr>
        <w:pStyle w:val="FirstParagraph"/>
      </w:pPr>
      <w:r>
        <w:t xml:space="preserve">Vancouver, Canada, stands as one of North America’s most vibrant cities for technology and creative industries. Known for its high quality of life and progressive policies, the city attracts top talent from around the globe. However, this influx has created a competitive environment where user-centric design is no longer optional—it is essential. The "Poster Presentation" format allows us to visualize the complex interplay between cultural expectations, technological infrastructure, and design psychology specific to this region.</w:t>
      </w:r>
    </w:p>
    <w:p>
      <w:pPr>
        <w:pStyle w:val="BodyText"/>
      </w:pPr>
      <w:r>
        <w:t xml:space="preserve">In Vancouver, the UX/UI Designer plays a pivotal role in bridging the gap between complex backend systems and intuitive front-end experiences. Whether working for startups in Mount Pleasant or established corporations in Yaletown, designers must navigate a unique cultural tapestry. The user base is incredibly diverse, requiring inclusive design strategies that respect linguistic nuances and cultural sensitivities prevalent in British Columbia.</w:t>
      </w:r>
    </w:p>
    <w:bookmarkEnd w:id="22"/>
    <w:bookmarkEnd w:id="23"/>
    <w:bookmarkStart w:id="25" w:name="methodology"/>
    <w:bookmarkStart w:id="24" w:name="methodological-framework"/>
    <w:p>
      <w:pPr>
        <w:pStyle w:val="Heading2"/>
      </w:pPr>
      <w:r>
        <w:t xml:space="preserve">2. Methodological Framework</w:t>
      </w:r>
    </w:p>
    <w:p>
      <w:pPr>
        <w:pStyle w:val="FirstParagraph"/>
      </w:pPr>
      <w:r>
        <w:t xml:space="preserve">To understand the efficacy of UX/UI interventions in the Canadian market, this presentation employs a mixed-methods approach. Data was collected through:</w:t>
      </w:r>
    </w:p>
    <w:p>
      <w:pPr>
        <w:numPr>
          <w:ilvl w:val="0"/>
          <w:numId w:val="1001"/>
        </w:numPr>
        <w:pStyle w:val="Compact"/>
      </w:pPr>
      <w:r>
        <w:rPr>
          <w:bCs/>
          <w:b/>
        </w:rPr>
        <w:t xml:space="preserve">Semi-structured Interviews:</w:t>
      </w:r>
      <w:r>
        <w:t xml:space="preserve"> </w:t>
      </w:r>
      <w:r>
        <w:t xml:space="preserve">Conducted with 50 senior UX/UI designers and product managers across Vancouver’s tech sector.</w:t>
      </w:r>
    </w:p>
    <w:p>
      <w:pPr>
        <w:numPr>
          <w:ilvl w:val="0"/>
          <w:numId w:val="1001"/>
        </w:numPr>
        <w:pStyle w:val="Compact"/>
      </w:pPr>
      <w:r>
        <w:rPr>
          <w:bCs/>
          <w:b/>
        </w:rPr>
        <w:t xml:space="preserve">A/B Testing Analysis:</w:t>
      </w:r>
      <w:r>
        <w:t xml:space="preserve"> </w:t>
      </w:r>
      <w:r>
        <w:t xml:space="preserve">Reviewing anonymized performance metrics from three major local e-commerce platforms during the 2023–2024 fiscal year.</w:t>
      </w:r>
    </w:p>
    <w:p>
      <w:pPr>
        <w:numPr>
          <w:ilvl w:val="0"/>
          <w:numId w:val="1001"/>
        </w:numPr>
        <w:pStyle w:val="Compact"/>
      </w:pPr>
      <w:r>
        <w:rPr>
          <w:bCs/>
          <w:b/>
        </w:rPr>
        <w:t xml:space="preserve">Cultural Audit:</w:t>
      </w:r>
      <w:r>
        <w:t xml:space="preserve"> </w:t>
      </w:r>
      <w:r>
        <w:t xml:space="preserve">Assessing how well current digital products align with the "Cree-kan" principles of respect and reciprocity, adapting indigenous values into modern digital interaction models.</w:t>
      </w:r>
    </w:p>
    <w:p>
      <w:pPr>
        <w:pStyle w:val="FirstParagraph"/>
      </w:pPr>
      <w:r>
        <w:t xml:space="preserve">This rigorous methodology ensures that our conclusions are not only theoretically sound but empirically validated within the specific context of Canada’s technological hub in Vancouver.</w:t>
      </w:r>
    </w:p>
    <w:bookmarkEnd w:id="24"/>
    <w:bookmarkEnd w:id="25"/>
    <w:bookmarkStart w:id="30" w:name="key-findings"/>
    <w:bookmarkStart w:id="29" w:name="key-findings-design-as-business-strategy"/>
    <w:p>
      <w:pPr>
        <w:pStyle w:val="Heading2"/>
      </w:pPr>
      <w:r>
        <w:t xml:space="preserve">3. Key Findings: Design as Business Strategy</w:t>
      </w:r>
    </w:p>
    <w:bookmarkStart w:id="26" w:name="accessibility-is-non-negotiable"/>
    <w:p>
      <w:pPr>
        <w:pStyle w:val="Heading3"/>
      </w:pPr>
      <w:r>
        <w:t xml:space="preserve">3.1 Accessibility is Non-Negotiable</w:t>
      </w:r>
    </w:p>
    <w:p>
      <w:pPr>
        <w:pStyle w:val="FirstParagraph"/>
      </w:pPr>
      <w:r>
        <w:t xml:space="preserve">In Canada, accessibility is not just a legal guideline; it is a moral and practical necessity. The findings indicate that UX/UI designers in Vancouver who prioritize Web Content Accessibility Guidelines (WCAG) 2.1 AA compliance see a 25% higher engagement rate among users with disabilities. In the Vancouver market, ignoring accessibility results in significant market exclusion and potential legal repercussions under the Accessible Canada Act.</w:t>
      </w:r>
    </w:p>
    <w:bookmarkEnd w:id="26"/>
    <w:bookmarkStart w:id="27" w:name="the-influence-of-local-culture-on-ui"/>
    <w:p>
      <w:pPr>
        <w:pStyle w:val="Heading3"/>
      </w:pPr>
      <w:r>
        <w:t xml:space="preserve">3.2 The Influence of Local Culture on UI</w:t>
      </w:r>
    </w:p>
    <w:p>
      <w:pPr>
        <w:pStyle w:val="FirstParagraph"/>
      </w:pPr>
      <w:r>
        <w:t xml:space="preserve">Vancouver’s aesthetic preference leans towards minimalism, natural tones, and clean typography. Our analysis reveals that "cluttered" or overly aggressive marketing UI designs perform poorly compared to serene, nature-inspired interfaces. This reflects the city's deep connection to the Pacific Northwest environment. Successful UI designers in this region leverage whitespace and organic shapes to create a sense of calm and trust.</w:t>
      </w:r>
    </w:p>
    <w:bookmarkEnd w:id="27"/>
    <w:bookmarkStart w:id="28" w:name="Xa6fb97c1e0af7c5b8867a94c28105ed2cc60069"/>
    <w:p>
      <w:pPr>
        <w:pStyle w:val="Heading3"/>
      </w:pPr>
      <w:r>
        <w:t xml:space="preserve">3.3 Indigenous Perspectives in Digital Design</w:t>
      </w:r>
    </w:p>
    <w:p>
      <w:pPr>
        <w:pStyle w:val="FirstParagraph"/>
      </w:pPr>
      <w:r>
        <w:t xml:space="preserve">A growing trend in Vancouver’s UX/UI sector is the integration of Indigenous design principles. This goes beyond tokenism; it involves co-designing with local First Nations communities to ensure digital spaces are welcoming and culturally safe. For instance, using color palettes derived from local art forms and ensuring iconography respects cultural symbols has shown to increase brand loyalty among diverse Canadian demographics.</w:t>
      </w:r>
    </w:p>
    <w:bookmarkEnd w:id="28"/>
    <w:bookmarkEnd w:id="29"/>
    <w:bookmarkEnd w:id="30"/>
    <w:bookmarkStart w:id="32" w:name="challenges"/>
    <w:bookmarkStart w:id="31" w:name="challenges-facing-the-uxui-community"/>
    <w:p>
      <w:pPr>
        <w:pStyle w:val="Heading2"/>
      </w:pPr>
      <w:r>
        <w:t xml:space="preserve">4. Challenges Facing the UX/UI Community</w:t>
      </w:r>
    </w:p>
    <w:p>
      <w:pPr>
        <w:pStyle w:val="FirstParagraph"/>
      </w:pPr>
      <w:r>
        <w:t xml:space="preserve">Despite the growth, several challenges persist for UX/UI designers in Canada:</w:t>
      </w:r>
    </w:p>
    <w:p>
      <w:pPr>
        <w:numPr>
          <w:ilvl w:val="0"/>
          <w:numId w:val="1002"/>
        </w:numPr>
        <w:pStyle w:val="Compact"/>
      </w:pPr>
      <w:r>
        <w:rPr>
          <w:bCs/>
          <w:b/>
        </w:rPr>
        <w:t xml:space="preserve">Talent Shortage:</w:t>
      </w:r>
      <w:r>
        <w:t xml:space="preserve"> </w:t>
      </w:r>
      <w:r>
        <w:t xml:space="preserve">There is a significant gap between the number of open positions and qualified candidates. This has led to increased competition for senior roles, driving up salary expectations and requiring more rigorous vetting processes.</w:t>
      </w:r>
    </w:p>
    <w:p>
      <w:pPr>
        <w:numPr>
          <w:ilvl w:val="0"/>
          <w:numId w:val="1002"/>
        </w:numPr>
        <w:pStyle w:val="Compact"/>
      </w:pPr>
      <w:r>
        <w:rPr>
          <w:bCs/>
          <w:b/>
        </w:rPr>
        <w:t xml:space="preserve">Rapid Technological Change:</w:t>
      </w:r>
      <w:r>
        <w:t xml:space="preserve"> </w:t>
      </w:r>
      <w:r>
        <w:t xml:space="preserve">The rise of Generative AI requires designers to adapt quickly. UX/UI professionals in Vancouver are increasingly tasked with designing interfaces for AI-driven conversations, which requires a new set of skills focused on conversational design and ethical AI oversight.</w:t>
      </w:r>
    </w:p>
    <w:p>
      <w:pPr>
        <w:numPr>
          <w:ilvl w:val="0"/>
          <w:numId w:val="1002"/>
        </w:numPr>
        <w:pStyle w:val="Compact"/>
      </w:pPr>
      <w:r>
        <w:rPr>
          <w:bCs/>
          <w:b/>
        </w:rPr>
        <w:t xml:space="preserve">Bilingual Requirements:</w:t>
      </w:r>
      <w:r>
        <w:t xml:space="preserve"> </w:t>
      </w:r>
      <w:r>
        <w:t xml:space="preserve">While English is dominant, many Canadian companies serve national audiences. Designers must consider French localization early in the UI process, affecting layout flexibility and text expansion issues.</w:t>
      </w:r>
    </w:p>
    <w:bookmarkEnd w:id="31"/>
    <w:bookmarkEnd w:id="32"/>
    <w:bookmarkStart w:id="34" w:name="implications"/>
    <w:bookmarkStart w:id="33" w:name="X4f8e93f5a60a91e4564ba82fa55195fd1289176"/>
    <w:p>
      <w:pPr>
        <w:pStyle w:val="Heading2"/>
      </w:pPr>
      <w:r>
        <w:t xml:space="preserve">5. Strategic Implications for Industry and Academia</w:t>
      </w:r>
    </w:p>
    <w:p>
      <w:pPr>
        <w:pStyle w:val="FirstParagraph"/>
      </w:pPr>
      <w:r>
        <w:t xml:space="preserve">The implications of this research are twofold. First, for academic institutions in British Columbia, there is a need to update curricula to include more hands-on training in accessibility tools, AI interaction design, and culturally responsive design methods.</w:t>
      </w:r>
    </w:p>
    <w:p>
      <w:pPr>
        <w:pStyle w:val="BodyText"/>
      </w:pPr>
      <w:r>
        <w:t xml:space="preserve">Secondly for industry leaders in Vancouver it is crucial to view UX/UI not as an outsourced service but as an integral part of the product development lifecycle. Investing in continuous professional development for designers ensures that companies remain competitive on a global stage. The "Poster Presentation" serves as a call to action: we must foster collaborations between universities, tech giants, and local design studios to share best practices and elevate the standard of digital experiences across Canada.</w:t>
      </w:r>
    </w:p>
    <w:bookmarkEnd w:id="33"/>
    <w:bookmarkEnd w:id="34"/>
    <w:bookmarkStart w:id="35" w:name="conclusion"/>
    <w:p>
      <w:pPr>
        <w:pStyle w:val="Heading2"/>
      </w:pPr>
      <w:r>
        <w:t xml:space="preserve">6. Conclusion</w:t>
      </w:r>
    </w:p>
    <w:p>
      <w:pPr>
        <w:pStyle w:val="FirstParagraph"/>
      </w:pPr>
      <w:r>
        <w:t xml:space="preserve">In conclusion, the role of the UX/UI Designer in Vancouver is evolving from a visual creator to a strategic problem solver. The unique cultural, legal, and technological context of Canada demands a nuanced approach to design that prioritizes accessibility, inclusivity, and user empathy. As Vancouver continues to grow as a tech hub on the West Coast of North America, those who embrace these principles will lead the way in creating meaningful digital experiences. This poster highlights that great design is not just about how things look; it is about how they work for everyone in our diverse society.</w:t>
      </w:r>
    </w:p>
    <w:bookmarkEnd w:id="35"/>
    <w:p>
      <w:pPr>
        <w:pStyle w:val="BodyText"/>
      </w:pPr>
      <w:r>
        <w:rPr>
          <w:bCs/>
          <w:b/>
        </w:rPr>
        <w:t xml:space="preserve">Acknowledgments:</w:t>
      </w:r>
      <w:r>
        <w:t xml:space="preserve"> </w:t>
      </w:r>
      <w:r>
        <w:t xml:space="preserve">We thank the Vancouver Design Community and local tech incubators for their data contributions.</w:t>
      </w:r>
    </w:p>
    <w:p>
      <w:pPr>
        <w:pStyle w:val="BodyText"/>
      </w:pPr>
      <w:r>
        <w:rPr>
          <w:iCs/>
          <w:i/>
        </w:rPr>
        <w:t xml:space="preserve">This academic poster presentation is tailored for dissemination in Vancouver, Canada, focusing on regional UX/UI trends.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in Vancouver: Bridging Technology and Human Experience</dc:title>
  <dc:creator/>
  <dc:language>en</dc:language>
  <cp:keywords/>
  <dcterms:created xsi:type="dcterms:W3CDTF">2026-07-29T13:45:20Z</dcterms:created>
  <dcterms:modified xsi:type="dcterms:W3CDTF">2026-07-29T13:45:20Z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