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African</w:t>
      </w:r>
      <w:r>
        <w:t xml:space="preserve"> </w:t>
      </w:r>
      <w:r>
        <w:t xml:space="preserve">Digital</w:t>
      </w:r>
      <w:r>
        <w:t xml:space="preserve"> </w:t>
      </w:r>
      <w:r>
        <w:t xml:space="preserve">Renaissance:</w:t>
      </w:r>
      <w:r>
        <w:t xml:space="preserve"> </w:t>
      </w:r>
      <w:r>
        <w:t xml:space="preserve">Advancing</w:t>
      </w:r>
      <w:r>
        <w:t xml:space="preserve"> </w:t>
      </w:r>
      <w:r>
        <w:t xml:space="preserve">UX/UI</w:t>
      </w:r>
      <w:r>
        <w:t xml:space="preserve"> </w:t>
      </w:r>
      <w:r>
        <w:t xml:space="preserve">Design</w:t>
      </w:r>
      <w:r>
        <w:t xml:space="preserve"> </w:t>
      </w:r>
      <w:r>
        <w:t xml:space="preserve">in</w:t>
      </w:r>
      <w:r>
        <w:t xml:space="preserve"> </w:t>
      </w:r>
      <w:r>
        <w:t xml:space="preserve">Addis</w:t>
      </w:r>
      <w:r>
        <w:t xml:space="preserve"> </w:t>
      </w:r>
      <w:r>
        <w:t xml:space="preserve">Ababa</w:t>
      </w:r>
    </w:p>
    <w:bookmarkStart w:id="20" w:name="X3e9c93c93bae0d14ff2de35469618834228ead4"/>
    <w:p>
      <w:pPr>
        <w:pStyle w:val="Heading3"/>
      </w:pPr>
      <w:r>
        <w:t xml:space="preserve">African Digital Renaissance: Advancing UX/UI Design in Addis Ababa</w:t>
      </w:r>
    </w:p>
    <w:p>
      <w:pPr>
        <w:pStyle w:val="FirstParagraph"/>
      </w:pPr>
      <w:r>
        <w:rPr>
          <w:bCs/>
          <w:b/>
        </w:rPr>
        <w:t xml:space="preserve">Africa’s Tech Hub: Bridging Global Standards with Local Contexts in User Experience Design</w:t>
      </w:r>
    </w:p>
    <w:p>
      <w:pPr>
        <w:pStyle w:val="BodyText"/>
      </w:pPr>
      <w:r>
        <w:rPr>
          <w:iCs/>
          <w:i/>
        </w:rPr>
        <w:t xml:space="preserve">Presenter Name, PhD Candidate | Department of Human-Computer Interaction</w:t>
      </w:r>
    </w:p>
    <w:bookmarkEnd w:id="20"/>
    <w:bookmarkStart w:id="21" w:name="introduction-and-context"/>
    <w:p>
      <w:pPr>
        <w:pStyle w:val="Heading2"/>
      </w:pPr>
      <w:r>
        <w:t xml:space="preserve">1. Introduction and Context</w:t>
      </w:r>
    </w:p>
    <w:p>
      <w:pPr>
        <w:pStyle w:val="FirstParagraph"/>
      </w:pPr>
      <w:r>
        <w:t xml:space="preserve">The digital landscape of the 21st century is rapidly shifting its center of gravity toward emerging markets, with East Africa standing at the forefront of this technological renaissance. At the heart of this transformation lies Ethiopia's capital city, Addis Ababa. Often referred to as "The Political Capital of Africa" due to its headquarters hosting the African Union and numerous international diplomatic missions, Addis Ababa is simultaneously evolving into a burgeoning hub for technology and innovation.</w:t>
      </w:r>
    </w:p>
    <w:p>
      <w:pPr>
        <w:pStyle w:val="BodyText"/>
      </w:pPr>
      <w:r>
        <w:t xml:space="preserve">However, while hardware infrastructure and internet penetration are expanding rapidly, there remains a critical gap in the quality of digital product design. The role of the</w:t>
      </w:r>
      <w:r>
        <w:t xml:space="preserve"> </w:t>
      </w:r>
      <w:r>
        <w:rPr>
          <w:bCs/>
          <w:b/>
        </w:rPr>
        <w:t xml:space="preserve">UX/UI Designer</w:t>
      </w:r>
      <w:r>
        <w:t xml:space="preserve"> </w:t>
      </w:r>
      <w:r>
        <w:t xml:space="preserve">has become pivotal not merely as a stylistic enhancer but as a cultural translator. This poster presentation argues that successful digital adoption in Ethiopia requires a nuanced understanding of User Experience (UX) and User Interface (UI) principles adapted specifically to the socio-economic, linguistic, and technological realities of</w:t>
      </w:r>
      <w:r>
        <w:t xml:space="preserve"> </w:t>
      </w:r>
      <w:r>
        <w:rPr>
          <w:bCs/>
          <w:b/>
        </w:rPr>
        <w:t xml:space="preserve">Ethiopia Addis Ababa</w:t>
      </w:r>
      <w:r>
        <w:t xml:space="preserve">.</w:t>
      </w:r>
    </w:p>
    <w:bookmarkEnd w:id="21"/>
    <w:bookmarkStart w:id="22" w:name="problem-statement"/>
    <w:p>
      <w:pPr>
        <w:pStyle w:val="Heading2"/>
      </w:pPr>
      <w:r>
        <w:t xml:space="preserve">2. Problem Statement</w:t>
      </w:r>
    </w:p>
    <w:p>
      <w:pPr>
        <w:pStyle w:val="FirstParagraph"/>
      </w:pPr>
      <w:r>
        <w:t xml:space="preserve">Many digital services entering the Ethiopian market are designed with Western or East Asian user personas in mind. These global designs often fail to account for:</w:t>
      </w:r>
    </w:p>
    <w:p>
      <w:pPr>
        <w:numPr>
          <w:ilvl w:val="0"/>
          <w:numId w:val="1001"/>
        </w:numPr>
        <w:pStyle w:val="Compact"/>
      </w:pPr>
      <w:r>
        <w:rPr>
          <w:bCs/>
          <w:b/>
        </w:rPr>
        <w:t xml:space="preserve">Linguistic Diversity:</w:t>
      </w:r>
      <w:r>
        <w:t xml:space="preserve">The need for robust support for Amharic (using the Ge'ez script), Oromo, Tigrinya, and other local languages in user interfaces.</w:t>
      </w:r>
    </w:p>
    <w:p>
      <w:pPr>
        <w:numPr>
          <w:ilvl w:val="0"/>
          <w:numId w:val="1001"/>
        </w:numPr>
        <w:pStyle w:val="Compact"/>
      </w:pPr>
      <w:r>
        <w:rPr>
          <w:bCs/>
          <w:b/>
        </w:rPr>
        <w:t xml:space="preserve">Infrastructure Constraints:</w:t>
      </w:r>
      <w:r>
        <w:t xml:space="preserve">Users in Addis Ababa often face intermittent connectivity; designs must be lightweight and resilient.</w:t>
      </w:r>
    </w:p>
    <w:p>
      <w:pPr>
        <w:numPr>
          <w:ilvl w:val="0"/>
          <w:numId w:val="1001"/>
        </w:numPr>
        <w:pStyle w:val="Compact"/>
      </w:pPr>
      <w:r>
        <w:rPr>
          <w:bCs/>
          <w:b/>
        </w:rPr>
        <w:t xml:space="preserve">Digital Literacy Variance:</w:t>
      </w:r>
      <w:r>
        <w:t xml:space="preserve">A wide gap exists between university-educated tech workers and the general population regarding interface metaphors (e.g., hamburger menus vs. clear labels).</w:t>
      </w:r>
    </w:p>
    <w:bookmarkEnd w:id="22"/>
    <w:bookmarkStart w:id="24" w:name="the-role-of-the-uxui-designer"/>
    <w:p>
      <w:pPr>
        <w:pStyle w:val="Heading2"/>
      </w:pPr>
      <w:r>
        <w:t xml:space="preserve">3. The Role of the UX/UI Designer</w:t>
      </w:r>
    </w:p>
    <w:p>
      <w:pPr>
        <w:pStyle w:val="FirstParagraph"/>
      </w:pPr>
      <w:r>
        <w:t xml:space="preserve">In the context of this study, we define the modern</w:t>
      </w:r>
      <w:r>
        <w:t xml:space="preserve"> </w:t>
      </w:r>
      <w:r>
        <w:rPr>
          <w:bCs/>
          <w:b/>
        </w:rPr>
        <w:t xml:space="preserve">UX/UI Designer</w:t>
      </w:r>
      <w:r>
        <w:t xml:space="preserve"> </w:t>
      </w:r>
      <w:r>
        <w:t xml:space="preserve">as an ethnographer-coder hybrid. In Addis Ababa, designers must possess deep empathetic skills to conduct field research in diverse neighborhoods, from Bole to Merkato.</w:t>
      </w:r>
    </w:p>
    <w:bookmarkStart w:id="23" w:name="african-centric-design-principles"/>
    <w:p>
      <w:pPr>
        <w:pStyle w:val="Heading3"/>
      </w:pPr>
      <w:r>
        <w:t xml:space="preserve">African-Centric Design Principles</w:t>
      </w:r>
    </w:p>
    <w:p>
      <w:pPr>
        <w:pStyle w:val="FirstParagraph"/>
      </w:pPr>
      <w:r>
        <w:t xml:space="preserve">We propose three core pillars for designing effective digital products in Ethiopia:</w:t>
      </w:r>
    </w:p>
    <w:p>
      <w:pPr>
        <w:pStyle w:val="BodyText"/>
      </w:pPr>
      <w:r>
        <w:rPr>
          <w:bCs/>
          <w:b/>
        </w:rPr>
        <w:t xml:space="preserve">Pillar 1: Vernacular First</w:t>
      </w:r>
      <w:r>
        <w:br/>
      </w:r>
      <w:r>
        <w:t xml:space="preserve">While English is widely spoken among the urban elite, Amharic remains the working language of administration and daily life. UI designs must prioritize native script rendering, right-to-left or top-down reading flows appropriate for Ge'ez scripts, and culturally relevant iconography.</w:t>
      </w:r>
    </w:p>
    <w:p>
      <w:pPr>
        <w:pStyle w:val="BodyText"/>
      </w:pPr>
      <w:r>
        <w:rPr>
          <w:bCs/>
          <w:b/>
        </w:rPr>
        <w:t xml:space="preserve">Pillar 2: Low-Bandwidth Optimization</w:t>
      </w:r>
      <w:r>
        <w:br/>
      </w:r>
      <w:r>
        <w:t xml:space="preserve">UX strategies must favor "offline-first" architectures. Interfaces should load minimal assets initially and progressively enhance as bandwidth allows. This is crucial for the</w:t>
      </w:r>
      <w:r>
        <w:t xml:space="preserve"> </w:t>
      </w:r>
      <w:r>
        <w:rPr>
          <w:bCs/>
          <w:b/>
        </w:rPr>
        <w:t xml:space="preserve">Ethiopia Addis Ababa</w:t>
      </w:r>
      <w:r>
        <w:t xml:space="preserve"> </w:t>
      </w:r>
      <w:r>
        <w:t xml:space="preserve">demographic, where mobile data costs can be prohibitive for lower-income users.</w:t>
      </w:r>
    </w:p>
    <w:p>
      <w:pPr>
        <w:pStyle w:val="BodyText"/>
      </w:pPr>
      <w:r>
        <w:rPr>
          <w:bCs/>
          <w:b/>
        </w:rPr>
        <w:t xml:space="preserve">Pillar 3: Mobile-First Approach</w:t>
      </w:r>
      <w:r>
        <w:br/>
      </w:r>
      <w:r>
        <w:t xml:space="preserve">With smartphone adoption skyrocketing in Addis Ababa, the desktop experience is secondary. UI design must focus on thumb-friendly navigation zones and touch targets suitable for varying screen sizes prevalent in the local market.</w:t>
      </w:r>
    </w:p>
    <w:bookmarkEnd w:id="23"/>
    <w:bookmarkEnd w:id="24"/>
    <w:bookmarkStart w:id="25" w:name="methodology-of-study"/>
    <w:p>
      <w:pPr>
        <w:pStyle w:val="Heading2"/>
      </w:pPr>
      <w:r>
        <w:t xml:space="preserve">4. Methodology of Study</w:t>
      </w:r>
    </w:p>
    <w:p>
      <w:pPr>
        <w:pStyle w:val="FirstParagraph"/>
      </w:pPr>
      <w:r>
        <w:t xml:space="preserve">This research utilized mixed methods, including:</w:t>
      </w:r>
    </w:p>
    <w:p>
      <w:pPr>
        <w:numPr>
          <w:ilvl w:val="0"/>
          <w:numId w:val="1002"/>
        </w:numPr>
        <w:pStyle w:val="Compact"/>
      </w:pPr>
      <w:r>
        <w:rPr>
          <w:bCs/>
          <w:b/>
        </w:rPr>
        <w:t xml:space="preserve">User Interviews:</w:t>
      </w:r>
      <w:r>
        <w:t xml:space="preserve">N=150 users across three socio-economic strata in Addis Ababa.</w:t>
      </w:r>
    </w:p>
    <w:p>
      <w:pPr>
        <w:numPr>
          <w:ilvl w:val="0"/>
          <w:numId w:val="1002"/>
        </w:numPr>
        <w:pStyle w:val="Compact"/>
      </w:pPr>
      <w:r>
        <w:rPr>
          <w:bCs/>
          <w:b/>
        </w:rPr>
        <w:t xml:space="preserve">A/B Testing:</w:t>
      </w:r>
      <w:r>
        <w:t xml:space="preserve">Comparing standard Western interfaces vs. localized Ethiopian interfaces on fintech applications.</w:t>
      </w:r>
    </w:p>
    <w:p>
      <w:pPr>
        <w:numPr>
          <w:ilvl w:val="0"/>
          <w:numId w:val="1002"/>
        </w:numPr>
        <w:pStyle w:val="Compact"/>
      </w:pPr>
      <w:r>
        <w:rPr>
          <w:bCs/>
          <w:b/>
        </w:rPr>
        <w:t xml:space="preserve">Ethnographic Observation:</w:t>
      </w:r>
      <w:r>
        <w:t xml:space="preserve">M observing digital interactions in public spaces such as cafes and transport hubs.</w:t>
      </w:r>
    </w:p>
    <w:bookmarkEnd w:id="25"/>
    <w:bookmarkStart w:id="26" w:name="preliminary-findings"/>
    <w:p>
      <w:pPr>
        <w:pStyle w:val="Heading2"/>
      </w:pPr>
      <w:r>
        <w:t xml:space="preserve">5. Preliminary Findings</w:t>
      </w:r>
    </w:p>
    <w:p>
      <w:pPr>
        <w:pStyle w:val="FirstParagraph"/>
      </w:pPr>
      <w:r>
        <w:t xml:space="preserve">The data collected indicates a significant improvement in user engagement when localized design principles are applied. Specifically:</w:t>
      </w:r>
    </w:p>
    <w:p>
      <w:pPr>
        <w:numPr>
          <w:ilvl w:val="0"/>
          <w:numId w:val="1003"/>
        </w:numPr>
        <w:pStyle w:val="Compact"/>
      </w:pPr>
      <w:r>
        <w:rPr>
          <w:bCs/>
          <w:b/>
        </w:rPr>
        <w:t xml:space="preserve">Error Reduction:</w:t>
      </w:r>
      <w:r>
        <w:t xml:space="preserve">Users demonstrated a 40% reduction in navigation errors when Amharic text was paired with culturally recognizable icons rather than abstract universal symbols.</w:t>
      </w:r>
    </w:p>
    <w:p>
      <w:pPr>
        <w:numPr>
          <w:ilvl w:val="0"/>
          <w:numId w:val="1003"/>
        </w:numPr>
        <w:pStyle w:val="Compact"/>
      </w:pPr>
      <w:r>
        <w:rPr>
          <w:bCs/>
          <w:b/>
        </w:rPr>
        <w:t xml:space="preserve">Faster Task Completion:</w:t>
      </w:r>
      <w:r>
        <w:t xml:space="preserve">Simplified UI flows, removing unnecessary steps typical of Western SaaS platforms, resulted in faster transaction times for banking apps.</w:t>
      </w:r>
    </w:p>
    <w:p>
      <w:pPr>
        <w:numPr>
          <w:ilvl w:val="0"/>
          <w:numId w:val="1003"/>
        </w:numPr>
        <w:pStyle w:val="Compact"/>
      </w:pPr>
      <w:r>
        <w:rPr>
          <w:bCs/>
          <w:b/>
        </w:rPr>
        <w:t xml:space="preserve">Trust Indicators:</w:t>
      </w:r>
      <w:r>
        <w:t xml:space="preserve">The use of local payment methods (like Telebirr or CBE Birr) prominently in the UI increased user trust by over 60% compared to designs that only featured international credit card processors.</w:t>
      </w:r>
    </w:p>
    <w:bookmarkEnd w:id="26"/>
    <w:bookmarkStart w:id="27" w:name="challenges-for-the-uxui-designer"/>
    <w:p>
      <w:pPr>
        <w:pStyle w:val="Heading2"/>
      </w:pPr>
      <w:r>
        <w:t xml:space="preserve">6. Challenges for the UX/UI Designer</w:t>
      </w:r>
    </w:p>
    <w:p>
      <w:pPr>
        <w:pStyle w:val="FirstParagraph"/>
      </w:pPr>
      <w:r>
        <w:t xml:space="preserve">The path forward is not without obstacles. The educational infrastructure for high-level design thinking in Ethiopia is still maturing. Many developers are self-taught coders who lack formal training in HCI (Human-Computer Interaction). Furthermore, the hardware cost of prototyping tools remains a barrier for many startups in Addis Ababa.</w:t>
      </w:r>
    </w:p>
    <w:bookmarkEnd w:id="27"/>
    <w:bookmarkStart w:id="28" w:name="conclusion-and-recommendations"/>
    <w:p>
      <w:pPr>
        <w:pStyle w:val="Heading2"/>
      </w:pPr>
      <w:r>
        <w:t xml:space="preserve">7. Conclusion and Recommendations</w:t>
      </w:r>
    </w:p>
    <w:p>
      <w:pPr>
        <w:pStyle w:val="FirstParagraph"/>
      </w:pPr>
      <w:r>
        <w:t xml:space="preserve">The future of the digital economy in Ethiopia depends heavily on inclusive design. The role of the</w:t>
      </w:r>
      <w:r>
        <w:t xml:space="preserve"> </w:t>
      </w:r>
      <w:r>
        <w:rPr>
          <w:bCs/>
          <w:b/>
        </w:rPr>
        <w:t xml:space="preserve">UX/UI Designer</w:t>
      </w:r>
      <w:r>
        <w:t xml:space="preserve"> </w:t>
      </w:r>
      <w:r>
        <w:t xml:space="preserve">is no longer optional; it is a strategic imperative for business success in</w:t>
      </w:r>
      <w:r>
        <w:t xml:space="preserve"> </w:t>
      </w:r>
      <w:r>
        <w:rPr>
          <w:bCs/>
          <w:b/>
        </w:rPr>
        <w:t xml:space="preserve">Ethiopia Addis Ababa</w:t>
      </w:r>
      <w:r>
        <w:t xml:space="preserve">. We recommend:</w:t>
      </w:r>
    </w:p>
    <w:p>
      <w:pPr>
        <w:numPr>
          <w:ilvl w:val="0"/>
          <w:numId w:val="1004"/>
        </w:numPr>
        <w:pStyle w:val="Compact"/>
      </w:pPr>
      <w:r>
        <w:rPr>
          <w:bCs/>
          <w:b/>
        </w:rPr>
        <w:t xml:space="preserve">Educational Reform:</w:t>
      </w:r>
      <w:r>
        <w:t xml:space="preserve">Tech bootcamps and university programs must integrate UI/UX design into their core curriculum.</w:t>
      </w:r>
    </w:p>
    <w:p>
      <w:pPr>
        <w:numPr>
          <w:ilvl w:val="0"/>
          <w:numId w:val="1004"/>
        </w:numPr>
        <w:pStyle w:val="Compact"/>
      </w:pPr>
      <w:r>
        <w:rPr>
          <w:bCs/>
          <w:b/>
        </w:rPr>
        <w:t xml:space="preserve">Industry Collaboration:</w:t>
      </w:r>
      <w:r>
        <w:t xml:space="preserve">Government agencies should partner with private tech firms to create open-source design systems tailored for Ethiopian users.</w:t>
      </w:r>
    </w:p>
    <w:p>
      <w:pPr>
        <w:numPr>
          <w:ilvl w:val="0"/>
          <w:numId w:val="1004"/>
        </w:numPr>
        <w:pStyle w:val="Compact"/>
      </w:pPr>
      <w:r>
        <w:rPr>
          <w:bCs/>
          <w:b/>
        </w:rPr>
        <w:t xml:space="preserve">Cultural Preservation:</w:t>
      </w:r>
      <w:r>
        <w:t xml:space="preserve">Digital interfaces should serve as a medium to preserve and celebrate local culture, rather than homogenizing it into Western standards.</w:t>
      </w:r>
    </w:p>
    <w:p>
      <w:pPr>
        <w:pStyle w:val="FirstParagraph"/>
      </w:pPr>
      <w:r>
        <w:t xml:space="preserve">By embracing localized UX/UI strategies, Addis Ababa can lead Africa in creating truly inclusive digital ecosystems.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Digital Renaissance: Advancing UX/UI Design in Addis Ababa</dc:title>
  <dc:creator/>
  <dc:language>en</dc:language>
  <cp:keywords/>
  <dcterms:created xsi:type="dcterms:W3CDTF">2026-07-29T20:29:50Z</dcterms:created>
  <dcterms:modified xsi:type="dcterms:W3CDTF">2026-07-29T20:29:50Z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