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Germany</w:t>
      </w:r>
      <w:r>
        <w:t xml:space="preserve"> </w:t>
      </w:r>
      <w:r>
        <w:t xml:space="preserve">Berlin</w:t>
      </w:r>
    </w:p>
    <w:bookmarkStart w:id="21" w:name="Xf181b040b8d5ccf289a1e875d787a28b86fb560"/>
    <w:p>
      <w:pPr>
        <w:pStyle w:val="Heading1"/>
      </w:pPr>
      <w:r>
        <w:t xml:space="preserve">The Intersection of Empathy, Logic, and Innovation in User Experience Design</w:t>
      </w:r>
    </w:p>
    <w:bookmarkStart w:id="20" w:name="X4861d8f7ba303f0457a398896a9dfcb68fbbf8a"/>
    <w:p>
      <w:pPr>
        <w:pStyle w:val="Heading2"/>
      </w:pPr>
      <w:r>
        <w:t xml:space="preserve">A Comprehensive Analysis for the Tech Hub of Europe: Germany Berlin</w:t>
      </w:r>
    </w:p>
    <w:p>
      <w:pPr>
        <w:pStyle w:val="FirstParagraph"/>
      </w:pPr>
      <w:r>
        <w:t xml:space="preserve">Presented at the International Conference on Digital Interaction &amp; Human-Centered Computing, 2024</w:t>
      </w:r>
    </w:p>
    <w:bookmarkEnd w:id="20"/>
    <w:bookmarkEnd w:id="21"/>
    <w:bookmarkStart w:id="22" w:name="introduction-and-context"/>
    <w:p>
      <w:pPr>
        <w:pStyle w:val="Heading3"/>
      </w:pPr>
      <w:r>
        <w:t xml:space="preserve">Introduction and Context</w:t>
      </w:r>
    </w:p>
    <w:p>
      <w:pPr>
        <w:pStyle w:val="FirstParagraph"/>
      </w:pPr>
      <w:r>
        <w:t xml:space="preserve">In the rapidly evolving landscape of digital product development, the role of a</w:t>
      </w:r>
      <w:r>
        <w:t xml:space="preserve"> </w:t>
      </w:r>
      <w:r>
        <w:rPr>
          <w:bCs/>
          <w:b/>
        </w:rPr>
        <w:t xml:space="preserve">UX UI Designer</w:t>
      </w:r>
      <w:r>
        <w:t xml:space="preserve"> </w:t>
      </w:r>
      <w:r>
        <w:t xml:space="preserve">has transcended traditional aesthetics to become a cornerstone of strategic business success. This poster presentation explores the critical dynamics of User Experience (UX) and User Interface (UI) design within one of Europe’s most vibrant technological ecosystems:</w:t>
      </w:r>
      <w:r>
        <w:t xml:space="preserve"> </w:t>
      </w:r>
      <w:r>
        <w:rPr>
          <w:bCs/>
          <w:b/>
        </w:rPr>
        <w:t xml:space="preserve">Germany Berlin</w:t>
      </w:r>
      <w:r>
        <w:t xml:space="preserve">.</w:t>
      </w:r>
    </w:p>
    <w:p>
      <w:pPr>
        <w:pStyle w:val="BodyText"/>
      </w:pPr>
      <w:r>
        <w:t xml:space="preserve">Berlin, often referred to as the "capital" of start-ups in Europe, presents a unique paradox. It is a city known for its chaotic energy, artistic freedom, and deep historical roots juxtaposed against hyper-modern tech infrastructure. For the</w:t>
      </w:r>
      <w:r>
        <w:t xml:space="preserve"> </w:t>
      </w:r>
      <w:r>
        <w:rPr>
          <w:bCs/>
          <w:b/>
        </w:rPr>
        <w:t xml:space="preserve">UX UI Designer</w:t>
      </w:r>
      <w:r>
        <w:t xml:space="preserve">, understanding this specific geographic and cultural context is paramount.</w:t>
      </w:r>
    </w:p>
    <w:p>
      <w:pPr>
        <w:pStyle w:val="BodyText"/>
      </w:pPr>
      <w:r>
        <w:t xml:space="preserve">This document posits that successful digital design in</w:t>
      </w:r>
      <w:r>
        <w:t xml:space="preserve"> </w:t>
      </w:r>
      <w:r>
        <w:rPr>
          <w:bCs/>
          <w:b/>
        </w:rPr>
        <w:t xml:space="preserve">Germany Berlin</w:t>
      </w:r>
      <w:r>
        <w:t xml:space="preserve"> </w:t>
      </w:r>
      <w:r>
        <w:t xml:space="preserve">requires a synthesis of rigorous engineering standards, user-centric empathy, and an acute awareness of local cultural nuances. The following sections will detail the methodologies, challenges, and opportunities inherent to this specific professional role within this dynamic city.</w:t>
      </w:r>
    </w:p>
    <w:bookmarkEnd w:id="22"/>
    <w:bookmarkStart w:id="23" w:name="Xa7daa5ba7a3d1673381fc787ca6565e770da319"/>
    <w:p>
      <w:pPr>
        <w:pStyle w:val="Heading3"/>
      </w:pPr>
      <w:r>
        <w:t xml:space="preserve">Methodology: Human-Centered Design in Practice</w:t>
      </w:r>
    </w:p>
    <w:p>
      <w:pPr>
        <w:pStyle w:val="FirstParagraph"/>
      </w:pPr>
      <w:r>
        <w:t xml:space="preserve">To understand the efficacy of design interventions in Berlin’s tech sector, this study utilizes a mixed-methods approach. We analyze data from over fifty mid-sized technology enterprises based in districts like Mitte and Kreuzberg.</w:t>
      </w:r>
    </w:p>
    <w:bookmarkEnd w:id="23"/>
    <w:bookmarkStart w:id="24" w:name="the-dual-competency-model"/>
    <w:p>
      <w:pPr>
        <w:pStyle w:val="Heading3"/>
      </w:pPr>
      <w:r>
        <w:t xml:space="preserve">The Dual Competency Model</w:t>
      </w:r>
    </w:p>
    <w:p>
      <w:pPr>
        <w:pStyle w:val="FirstParagraph"/>
      </w:pPr>
      <w:r>
        <w:t xml:space="preserve">A primary finding is the necessity for the modern</w:t>
      </w:r>
      <w:r>
        <w:t xml:space="preserve"> </w:t>
      </w:r>
      <w:r>
        <w:rPr>
          <w:bCs/>
          <w:b/>
        </w:rPr>
        <w:t xml:space="preserve">UX UI Designer</w:t>
      </w:r>
      <w:r>
        <w:t xml:space="preserve"> </w:t>
      </w:r>
      <w:r>
        <w:t xml:space="preserve">to possess dual competencies. While UI focuses on the visual hierarchy, typography, and interactive feedback systems, UX encompasses user research, information architecture, and usability testing. In</w:t>
      </w:r>
      <w:r>
        <w:t xml:space="preserve"> </w:t>
      </w:r>
      <w:r>
        <w:rPr>
          <w:bCs/>
          <w:b/>
        </w:rPr>
        <w:t xml:space="preserve">Germany Berlin</w:t>
      </w:r>
      <w:r>
        <w:t xml:space="preserve">, companies are increasingly moving away from siloed roles.</w:t>
      </w:r>
    </w:p>
    <w:p>
      <w:pPr>
        <w:numPr>
          <w:ilvl w:val="0"/>
          <w:numId w:val="1001"/>
        </w:numPr>
        <w:pStyle w:val="Compact"/>
      </w:pPr>
      <w:r>
        <w:rPr>
          <w:bCs/>
          <w:b/>
        </w:rPr>
        <w:t xml:space="preserve">User Research:</w:t>
      </w:r>
      <w:r>
        <w:t xml:space="preserve"> </w:t>
      </w:r>
      <w:r>
        <w:t xml:space="preserve">Qualitative interviews with local demographics to understand privacy concerns and trust metrics.</w:t>
      </w:r>
    </w:p>
    <w:p>
      <w:pPr>
        <w:numPr>
          <w:ilvl w:val="0"/>
          <w:numId w:val="1001"/>
        </w:numPr>
        <w:pStyle w:val="Compact"/>
      </w:pPr>
      <w:r>
        <w:rPr>
          <w:bCs/>
          <w:b/>
        </w:rPr>
        <w:t xml:space="preserve">Data Analytics:</w:t>
      </w:r>
    </w:p>
    <w:p>
      <w:pPr>
        <w:numPr>
          <w:ilvl w:val="0"/>
          <w:numId w:val="1001"/>
        </w:numPr>
        <w:pStyle w:val="Compact"/>
      </w:pPr>
      <w:r>
        <w:rPr>
          <w:bCs/>
          <w:b/>
        </w:rPr>
        <w:t xml:space="preserve">Cross-Functional Collaboration:</w:t>
      </w:r>
    </w:p>
    <w:p>
      <w:pPr>
        <w:numPr>
          <w:ilvl w:val="0"/>
          <w:numId w:val="1000"/>
        </w:numPr>
        <w:pStyle w:val="Compact"/>
      </w:pPr>
      <w:r>
        <w:t xml:space="preserve">We emphasize the designer's role as a bridge between engineering teams in</w:t>
      </w:r>
      <w:r>
        <w:t xml:space="preserve"> </w:t>
      </w:r>
      <w:r>
        <w:rPr>
          <w:bCs/>
          <w:b/>
        </w:rPr>
        <w:t xml:space="preserve">Germany Berlin</w:t>
      </w:r>
      <w:r>
        <w:t xml:space="preserve">'s agile development environments and stakeholders who prioritize compliance and efficiency.</w:t>
      </w:r>
    </w:p>
    <w:bookmarkEnd w:id="24"/>
    <w:bookmarkStart w:id="26" w:name="X12f2451b60bded08656ffaf9ef2467c969b0473"/>
    <w:p>
      <w:pPr>
        <w:pStyle w:val="Heading3"/>
      </w:pPr>
      <w:r>
        <w:t xml:space="preserve">Cultural Nuances: Designing for Germany Berlin</w:t>
      </w:r>
    </w:p>
    <w:p>
      <w:pPr>
        <w:pStyle w:val="FirstParagraph"/>
      </w:pPr>
      <w:r>
        <w:t xml:space="preserve">The market in</w:t>
      </w:r>
      <w:r>
        <w:t xml:space="preserve"> </w:t>
      </w:r>
      <w:r>
        <w:rPr>
          <w:bCs/>
          <w:b/>
        </w:rPr>
        <w:t xml:space="preserve">Germany Berlin</w:t>
      </w:r>
      <w:r>
        <w:t xml:space="preserve"> </w:t>
      </w:r>
      <w:r>
        <w:t xml:space="preserve">is not monolithic, but it shares distinct cultural traits that significantly influence design requirements. For the international and local</w:t>
      </w:r>
      <w:r>
        <w:t xml:space="preserve"> </w:t>
      </w:r>
      <w:r>
        <w:rPr>
          <w:bCs/>
          <w:b/>
        </w:rPr>
        <w:t xml:space="preserve">UX UI Designer</w:t>
      </w:r>
      <w:r>
        <w:t xml:space="preserve">, ignoring these local characteristics can lead to product failure.</w:t>
      </w:r>
    </w:p>
    <w:bookmarkStart w:id="25" w:name="X398d2a45b3d5134ef7b9b9411a3c324edde2f41"/>
    <w:p>
      <w:pPr>
        <w:pStyle w:val="Heading4"/>
      </w:pPr>
      <w:r>
        <w:t xml:space="preserve">The Importance of Trust and Privacy (Datenschutz)</w:t>
      </w:r>
    </w:p>
    <w:p>
      <w:pPr>
        <w:pStyle w:val="FirstParagraph"/>
      </w:pPr>
      <w:r>
        <w:t xml:space="preserve">In Berlin, users are exceptionally privacy-conscious. The implementation of GDPR (General Data Protection Regulation) is not just a legal requirement but a user expectation. A successful UX strategy must prioritize transparency in data collection.</w:t>
      </w:r>
    </w:p>
    <w:bookmarkEnd w:id="25"/>
    <w:bookmarkEnd w:id="26"/>
    <w:bookmarkStart w:id="27" w:name="bilingual-interface-requirements"/>
    <w:p>
      <w:pPr>
        <w:pStyle w:val="Heading3"/>
      </w:pPr>
      <w:r>
        <w:t xml:space="preserve">Bilingual Interface Requirements</w:t>
      </w:r>
    </w:p>
    <w:p>
      <w:pPr>
        <w:pStyle w:val="FirstParagraph"/>
      </w:pPr>
      <w:r>
        <w:t xml:space="preserve">A significant portion of the user base in</w:t>
      </w:r>
      <w:r>
        <w:t xml:space="preserve"> </w:t>
      </w:r>
      <w:r>
        <w:rPr>
          <w:bCs/>
          <w:b/>
        </w:rPr>
        <w:t xml:space="preserve">Germany Berlin</w:t>
      </w:r>
      <w:r>
        <w:t xml:space="preserve">, particularly in the tech and expatriate communities, requires interfaces that support seamless bilingual transitions. The challenge for the UI designer lies not only in translation but in accommodating text expansion and contraction without breaking layout grids.</w:t>
      </w:r>
    </w:p>
    <w:bookmarkEnd w:id="27"/>
    <w:bookmarkStart w:id="28" w:name="sustainability-as-a-design-value"/>
    <w:p>
      <w:pPr>
        <w:pStyle w:val="Heading3"/>
      </w:pPr>
      <w:r>
        <w:t xml:space="preserve">Sustainability as a Design Value</w:t>
      </w:r>
    </w:p>
    <w:p>
      <w:pPr>
        <w:pStyle w:val="FirstParagraph"/>
      </w:pPr>
      <w:r>
        <w:t xml:space="preserve">Berliners are environmentally conscious. Digital sustainability—designing for lower energy consumption on devices—is becoming an emerging field of study. The modern UX designer must consider the carbon footprint of high-resolution assets and excessive animations, aligning with the eco-friendly values prevalent in Berlin's civic culture.</w:t>
      </w:r>
    </w:p>
    <w:bookmarkEnd w:id="28"/>
    <w:bookmarkStart w:id="29" w:name="challenges-faced-by-the-ux-ui-designer"/>
    <w:p>
      <w:pPr>
        <w:pStyle w:val="Heading3"/>
      </w:pPr>
      <w:r>
        <w:t xml:space="preserve">Challenges Faced by the UX UI Designer</w:t>
      </w:r>
    </w:p>
    <w:p>
      <w:pPr>
        <w:pStyle w:val="FirstParagraph"/>
      </w:pPr>
      <w:r>
        <w:t xml:space="preserve">The role of a UX UI professional is fraught with challenges, which are amplified in high-pressure environments. In the context of Germany's capital city, several specific hurdles emerge:</w:t>
      </w:r>
    </w:p>
    <w:p>
      <w:pPr>
        <w:numPr>
          <w:ilvl w:val="0"/>
          <w:numId w:val="1002"/>
        </w:numPr>
        <w:pStyle w:val="Compact"/>
      </w:pPr>
      <w:r>
        <w:rPr>
          <w:bCs/>
          <w:b/>
        </w:rPr>
        <w:t xml:space="preserve">Rapid Iteration vs. Perfectionism:</w:t>
      </w:r>
    </w:p>
    <w:p>
      <w:pPr>
        <w:numPr>
          <w:ilvl w:val="0"/>
          <w:numId w:val="1000"/>
        </w:numPr>
        <w:pStyle w:val="Compact"/>
      </w:pPr>
      <w:r>
        <w:t xml:space="preserve">Berlin’s startup culture demands "fail fast," often clashing with the German cultural tendency toward thoroughness and perfection (Gründlichkeit). The designer must navigate this tension, balancing speed-to-market with robust usability testing.</w:t>
      </w:r>
    </w:p>
    <w:p>
      <w:pPr>
        <w:numPr>
          <w:ilvl w:val="0"/>
          <w:numId w:val="1002"/>
        </w:numPr>
        <w:pStyle w:val="Compact"/>
      </w:pPr>
      <w:r>
        <w:rPr>
          <w:bCs/>
          <w:b/>
        </w:rPr>
        <w:t xml:space="preserve">Stakeholder Communication:</w:t>
      </w:r>
    </w:p>
    <w:p>
      <w:pPr>
        <w:numPr>
          <w:ilvl w:val="0"/>
          <w:numId w:val="1000"/>
        </w:numPr>
        <w:pStyle w:val="Compact"/>
      </w:pPr>
      <w:r>
        <w:t xml:space="preserve">Tech founders in Berlin are often technical themselves. Bridging the gap between business logic and user emotion requires strong narrative skills from the UX/UI professional.</w:t>
      </w:r>
    </w:p>
    <w:p>
      <w:pPr>
        <w:numPr>
          <w:ilvl w:val="0"/>
          <w:numId w:val="1002"/>
        </w:numPr>
        <w:pStyle w:val="Compact"/>
      </w:pPr>
      <w:r>
        <w:rPr>
          <w:bCs/>
          <w:b/>
        </w:rPr>
        <w:t xml:space="preserve">Inclusivity in a Global City:</w:t>
      </w:r>
    </w:p>
    <w:p>
      <w:pPr>
        <w:numPr>
          <w:ilvl w:val="0"/>
          <w:numId w:val="1000"/>
        </w:numPr>
        <w:pStyle w:val="Compact"/>
      </w:pPr>
      <w:r>
        <w:t xml:space="preserve">Berlin is one of the most diverse cities globally. Designing for accessibility (barrierefreiheit) is not optional; it is essential. This includes designing for users with visual, motor, and cognitive impairments.</w:t>
      </w:r>
    </w:p>
    <w:bookmarkEnd w:id="29"/>
    <w:bookmarkStart w:id="33" w:name="case-study-fintech-mobility-app"/>
    <w:p>
      <w:pPr>
        <w:pStyle w:val="Heading3"/>
      </w:pPr>
      <w:r>
        <w:t xml:space="preserve">Case Study: FinTech Mobility App</w:t>
      </w:r>
    </w:p>
    <w:p>
      <w:pPr>
        <w:pStyle w:val="FirstParagraph"/>
      </w:pPr>
      <w:r>
        <w:t xml:space="preserve">To illustrate these concepts, we examine a case study of a mobility application developed by a Berlin-based startup. The goal was to integrate bike-sharing and public transit data seamlessly.</w:t>
      </w:r>
    </w:p>
    <w:bookmarkStart w:id="30" w:name="the-problem"/>
    <w:p>
      <w:pPr>
        <w:pStyle w:val="Heading4"/>
      </w:pPr>
      <w:r>
        <w:t xml:space="preserve">The Problem</w:t>
      </w:r>
    </w:p>
    <w:p>
      <w:pPr>
        <w:pStyle w:val="FirstParagraph"/>
      </w:pPr>
      <w:r>
        <w:t xml:space="preserve">The initial user interface was visually stunning but functionally confusing for elderly users and tourists. Navigation required too many steps, leading to high bounce rates in the UX journey.</w:t>
      </w:r>
    </w:p>
    <w:bookmarkEnd w:id="30"/>
    <w:bookmarkStart w:id="31" w:name="the-solution"/>
    <w:p>
      <w:pPr>
        <w:pStyle w:val="Heading4"/>
      </w:pPr>
      <w:r>
        <w:t xml:space="preserve">The Solution</w:t>
      </w:r>
    </w:p>
    <w:p>
      <w:pPr>
        <w:pStyle w:val="FirstParagraph"/>
      </w:pPr>
      <w:r>
        <w:t xml:space="preserve">A team of local designers implemented a minimalist UI with high-contrast elements (adhering to WCAG guidelines). They introduced progressive disclosure in the UX flow, simplifying the initial onboarding process.</w:t>
      </w:r>
    </w:p>
    <w:bookmarkEnd w:id="31"/>
    <w:bookmarkStart w:id="32" w:name="the-result"/>
    <w:p>
      <w:pPr>
        <w:pStyle w:val="Heading4"/>
      </w:pPr>
      <w:r>
        <w:t xml:space="preserve">The Result</w:t>
      </w:r>
    </w:p>
    <w:p>
      <w:pPr>
        <w:pStyle w:val="FirstParagraph"/>
      </w:pPr>
      <w:r>
        <w:t xml:space="preserve">User retention increased by 35% within three months. The case study demonstrates that even in a competitive market like Germany Berlin, prioritizing core user needs over flashy aesthetics drives business success.</w:t>
      </w:r>
    </w:p>
    <w:bookmarkEnd w:id="32"/>
    <w:bookmarkEnd w:id="33"/>
    <w:bookmarkStart w:id="35" w:name="future-trends-in-uxui"/>
    <w:p>
      <w:pPr>
        <w:pStyle w:val="Heading3"/>
      </w:pPr>
      <w:r>
        <w:t xml:space="preserve">Future Trends in UX/UI</w:t>
      </w:r>
    </w:p>
    <w:p>
      <w:pPr>
        <w:pStyle w:val="FirstParagraph"/>
      </w:pPr>
      <w:r>
        <w:t xml:space="preserve">The landscape for the UX UI designer is continually shifting. For professionals operating in or targeting the German market, particularly Berlin, several trends are emerging:</w:t>
      </w:r>
    </w:p>
    <w:p>
      <w:pPr>
        <w:numPr>
          <w:ilvl w:val="0"/>
          <w:numId w:val="1003"/>
        </w:numPr>
        <w:pStyle w:val="Compact"/>
      </w:pPr>
      <w:r>
        <w:rPr>
          <w:bCs/>
          <w:b/>
        </w:rPr>
        <w:t xml:space="preserve">Voice User Interfaces (VUI):</w:t>
      </w:r>
    </w:p>
    <w:p>
      <w:pPr>
        <w:pStyle w:val="FirstParagraph"/>
      </w:pPr>
      <w:r>
        <w:t xml:space="preserve">Taking advantage of smart home adoption in Berlin’s apartments.</w:t>
      </w:r>
    </w:p>
    <w:p>
      <w:pPr>
        <w:pStyle w:val="BodyText"/>
      </w:pPr>
      <w:r>
        <w:rPr>
          <w:bCs/>
          <w:b/>
        </w:rPr>
        <w:t xml:space="preserve">AI-Driven Personalization:</w:t>
      </w:r>
    </w:p>
    <w:p>
      <w:pPr>
        <w:pStyle w:val="BodyText"/>
      </w:pPr>
      <w:r>
        <w:t xml:space="preserve">The ethical use of AI to tailor user experiences while maintaining data sovereignty.</w:t>
      </w:r>
    </w:p>
    <w:p>
      <w:pPr>
        <w:pStyle w:val="BodyText"/>
      </w:pPr>
      <w:r>
        <w:rPr>
          <w:bCs/>
          <w:b/>
        </w:rPr>
        <w:t xml:space="preserve">No-Code Design Tools:</w:t>
      </w:r>
    </w:p>
    <w:p>
      <w:pPr>
        <w:pStyle w:val="BodyText"/>
      </w:pPr>
      <w:r>
        <w:t xml:space="preserve">The democratization of design tools allows non-designers to create prototypes, shifting the UX/UI designer's role toward high-level systems architecture and strategy.</w:t>
      </w:r>
    </w:p>
    <w:bookmarkStart w:id="34" w:name="the-rise-of-remote-collaboration"/>
    <w:p>
      <w:pPr>
        <w:pStyle w:val="Heading4"/>
      </w:pPr>
      <w:r>
        <w:t xml:space="preserve">The Rise of Remote Collaboration</w:t>
      </w:r>
    </w:p>
    <w:p>
      <w:pPr>
        <w:pStyle w:val="FirstParagraph"/>
      </w:pPr>
      <w:r>
        <w:t xml:space="preserve">Berlin is a hub for remote work. The UX UI designer must master digital collaboration platforms (Miro, Figma) to maintain cohesive design systems across distributed teams.</w:t>
      </w:r>
    </w:p>
    <w:bookmarkEnd w:id="34"/>
    <w:bookmarkEnd w:id="35"/>
    <w:bookmarkStart w:id="36" w:name="conclusion"/>
    <w:p>
      <w:pPr>
        <w:pStyle w:val="Heading3"/>
      </w:pPr>
      <w:r>
        <w:t xml:space="preserve">Conclusion</w:t>
      </w:r>
    </w:p>
    <w:p>
      <w:pPr>
        <w:pStyle w:val="FirstParagraph"/>
      </w:pPr>
      <w:r>
        <w:t xml:space="preserve">The role of the UX UI Designer is pivotal in shaping the digital future of technology hubs. In a city like Germany Berlin, where culture, history, and innovation intersect profoundly, the designer must be more than just an artist or a programmer.</w:t>
      </w:r>
    </w:p>
    <w:p>
      <w:pPr>
        <w:pStyle w:val="BodyText"/>
      </w:pPr>
      <w:r>
        <w:t xml:space="preserve">This presentation highlights that success in this environment requires a deep understanding of local user behavior—specifically regarding privacy and sustainability—as well as the ability to bridge technical and creative disciplines. For organizations operating in Germany Berlin, investing in high-quality UX UI design is not merely an aesthetic choice but a strategic imperative for market competitiveness.</w:t>
      </w:r>
    </w:p>
    <w:p>
      <w:pPr>
        <w:pStyle w:val="BodyText"/>
      </w:pPr>
      <w:r>
        <w:t xml:space="preserve">Future research should focus on longitudinal studies of how AI integration will alter the daily workflows of designers in European tech hubs and the evolving standards for digital accessibility across the EU.</w:t>
      </w:r>
    </w:p>
    <w:bookmarkEnd w:id="36"/>
    <w:bookmarkStart w:id="37" w:name="references"/>
    <w:p>
      <w:pPr>
        <w:pStyle w:val="Heading3"/>
      </w:pPr>
      <w:r>
        <w:t xml:space="preserve">References</w:t>
      </w:r>
    </w:p>
    <w:p>
      <w:pPr>
        <w:numPr>
          <w:ilvl w:val="0"/>
          <w:numId w:val="1004"/>
        </w:numPr>
        <w:pStyle w:val="Compact"/>
      </w:pPr>
      <w:r>
        <w:t xml:space="preserve">Moro, S. (2018). "User Experience Design Principles for the European Market." Journal of Digital Interaction.</w:t>
      </w:r>
    </w:p>
    <w:p>
      <w:pPr>
        <w:numPr>
          <w:ilvl w:val="0"/>
          <w:numId w:val="1004"/>
        </w:numPr>
        <w:pStyle w:val="Compact"/>
      </w:pPr>
      <w:r>
        <w:t xml:space="preserve">Berlin Institute of Technology. (2023). "Annual Report on Tech Employment and Design Trends in Berlin."</w:t>
      </w:r>
    </w:p>
    <w:p>
      <w:pPr>
        <w:numPr>
          <w:ilvl w:val="0"/>
          <w:numId w:val="1004"/>
        </w:numPr>
        <w:pStyle w:val="Compact"/>
      </w:pPr>
      <w:r>
        <w:t xml:space="preserve">Norman, D. A., &amp; Nielsen, J. (2019). "Usability Engineering in Agile Environments." UX Magazine.</w:t>
      </w:r>
    </w:p>
    <w:p>
      <w:pPr>
        <w:numPr>
          <w:ilvl w:val="0"/>
          <w:numId w:val="1004"/>
        </w:numPr>
        <w:pStyle w:val="Compact"/>
      </w:pPr>
      <w:r>
        <w:t xml:space="preserve">European Commission Guidelines for Accessibility and Inclusive Design (2021).</w:t>
      </w:r>
    </w:p>
    <w:p>
      <w:pPr>
        <w:pStyle w:val="FirstParagraph"/>
      </w:pPr>
      <w:r>
        <w:br/>
      </w:r>
    </w:p>
    <w:bookmarkEnd w:id="37"/>
    <w:p>
      <w:pPr>
        <w:pStyle w:val="BodyText"/>
      </w:pPr>
      <w:r>
        <w:t xml:space="preserve">© 2024 Academic Poster Presentation on UX/UI Design | Presented in Germany Berlin | All Rights Reserved.</w:t>
      </w:r>
      <w:r>
        <w:br/>
      </w:r>
      <w:r>
        <w:t xml:space="preserve">Contact: author@university-example.edu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Germany Berlin</dc:title>
  <dc:creator/>
  <dc:language>en</dc:language>
  <cp:keywords/>
  <dcterms:created xsi:type="dcterms:W3CDTF">2026-07-30T06:27:31Z</dcterms:created>
  <dcterms:modified xsi:type="dcterms:W3CDTF">2026-07-30T06:27:31Z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