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Tehran:</w:t>
      </w:r>
      <w:r>
        <w:t xml:space="preserve"> </w:t>
      </w:r>
      <w:r>
        <w:t xml:space="preserve">Bridging</w:t>
      </w:r>
      <w:r>
        <w:t xml:space="preserve"> </w:t>
      </w:r>
      <w:r>
        <w:t xml:space="preserve">Culture</w:t>
      </w:r>
      <w:r>
        <w:t xml:space="preserve"> </w:t>
      </w:r>
      <w:r>
        <w:t xml:space="preserve">and</w:t>
      </w:r>
      <w:r>
        <w:t xml:space="preserve"> </w:t>
      </w:r>
      <w:r>
        <w:t xml:space="preserve">Technology</w:t>
      </w:r>
    </w:p>
    <w:bookmarkStart w:id="21" w:name="Xecf7cf4926d69f42344532d63cb49e036ac6c10"/>
    <w:p>
      <w:pPr>
        <w:pStyle w:val="Heading1"/>
      </w:pPr>
      <w:r>
        <w:t xml:space="preserve">Cultivating User Experience: The Evolution of UX/UI Design in Iran, Tehran</w:t>
      </w:r>
    </w:p>
    <w:bookmarkStart w:id="20" w:name="X6f03422ce7029d6b4bd2d598147eff6bc9bb45c"/>
    <w:p>
      <w:pPr>
        <w:pStyle w:val="Heading2"/>
      </w:pPr>
      <w:r>
        <w:t xml:space="preserve">A Comprehensive Analysis of Local Challenges, Cultural Nuances, and Digital Opportunities</w:t>
      </w:r>
    </w:p>
    <w:bookmarkEnd w:id="20"/>
    <w:bookmarkEnd w:id="21"/>
    <w:bookmarkStart w:id="22" w:name="introduction-and-background"/>
    <w:p>
      <w:pPr>
        <w:pStyle w:val="Heading3"/>
      </w:pPr>
      <w:r>
        <w:t xml:space="preserve">Introduction and Background</w:t>
      </w:r>
    </w:p>
    <w:p>
      <w:pPr>
        <w:pStyle w:val="FirstParagraph"/>
      </w:pPr>
      <w:r>
        <w:t xml:space="preserve">The digital landscape in Iran, particularly within its capital city of Tehran, has witnessed a profound transformation over the last decade. As internet penetration rates continue to rise, so does the demand for sophisticated digital products. This poster presentation aims to explore the critical role of User Experience (UX) and User Interface (UI) design within this unique ecosystem. Tehran stands as a vibrant hub of technological innovation in the Middle East, yet it operates under distinct constraints that significantly influence how designers approach problem-solving.</w:t>
      </w:r>
    </w:p>
    <w:p>
      <w:pPr>
        <w:pStyle w:val="BodyText"/>
      </w:pPr>
      <w:r>
        <w:t xml:space="preserve">For the modern UX/UI Designer working in or studying the Tehran market, understanding local user behavior is paramount. The traditional Western-centric models of design thinking often fail to account for the specific cultural, economic, and technical realities faced by Iranian users. This document serves as an academic overview of how UX UI professionals are adapting global best practices to fit the local context, creating interfaces that are not only aesthetically pleasing but also deeply resonant with Iranian users.</w:t>
      </w:r>
    </w:p>
    <w:bookmarkEnd w:id="22"/>
    <w:bookmarkStart w:id="23" w:name="Xbc258e90c4d9a7dfc4ad69c68fe93a404e3b264"/>
    <w:p>
      <w:pPr>
        <w:pStyle w:val="Heading3"/>
      </w:pPr>
      <w:r>
        <w:t xml:space="preserve">The Tehran Context: Constraints and Innovations</w:t>
      </w:r>
    </w:p>
    <w:p>
      <w:pPr>
        <w:pStyle w:val="FirstParagraph"/>
      </w:pPr>
      <w:r>
        <w:t xml:space="preserve">One of the most significant factors shaping UX/UI design in Iran is the state of internet infrastructure. Sanctions and international isolation have led to a unique digital environment where global platforms are often inaccessible. This has necessitated the creation of robust local ecosystems, from social media to e-commerce giants like Digikala and Snapp. For an UX UI Designer, this means designing for varying levels of connectivity, slower load times, and data conservation.</w:t>
      </w:r>
    </w:p>
    <w:p>
      <w:pPr>
        <w:pStyle w:val="BodyText"/>
      </w:pPr>
      <w:r>
        <w:t xml:space="preserve">Culturally, the Persian language presents unique challenges for interface design. The Right-to-Left (RTL) directionality of Farsi requires a complete inversion of standard Western layout patterns. Beyond mere text direction, cultural nuances such as color symbolism, imagery preferences, and social norms heavily influence UI aesthetics. A successful UX UI Designer in Iran must possess high cultural intelligence to navigate these subtleties, ensuring that digital products feel native and trustworthy to the Iranian user base.</w:t>
      </w:r>
    </w:p>
    <w:bookmarkEnd w:id="23"/>
    <w:bookmarkStart w:id="24" w:name="Xefad64573b4da71472caf526d1b501908dec0c5"/>
    <w:p>
      <w:pPr>
        <w:pStyle w:val="Heading3"/>
      </w:pPr>
      <w:r>
        <w:t xml:space="preserve">Methodology: User-Centered Design in Practice</w:t>
      </w:r>
    </w:p>
    <w:p>
      <w:pPr>
        <w:pStyle w:val="FirstParagraph"/>
      </w:pPr>
      <w:r>
        <w:t xml:space="preserve">The core methodology for effective design in this region involves rigorous user-centered research. Field studies conducted in Tehran reveal that Iranian users exhibit high loyalty to platforms that demonstrate reliability and security. Due to historical concerns regarding digital payments and data privacy, trust signals are critical components of any UI strategy. UX researchers often employ contextual inquiry methods, observing how users interact with technology in crowded urban environments or during periods of network instability.</w:t>
      </w:r>
    </w:p>
    <w:p>
      <w:pPr>
        <w:pStyle w:val="BodyText"/>
      </w:pPr>
      <w:r>
        <w:t xml:space="preserve">Furthermore, the prototyping phase has evolved rapidly with the availability of new design tools. However, resource limitations mean that designers often prioritize efficiency and performance over heavy visual effects. The focus is on creating lightweight, functional interfaces that load quickly even on 3G networks common in certain parts of Iran. This pragmatic approach to UX UI design highlights a shift towards minimalism and utility, driven by necessity but resulting in highly accessible digital experiences.</w:t>
      </w:r>
    </w:p>
    <w:bookmarkEnd w:id="24"/>
    <w:bookmarkStart w:id="25" w:name="key-findings-and-trends"/>
    <w:p>
      <w:pPr>
        <w:pStyle w:val="Heading3"/>
      </w:pPr>
      <w:r>
        <w:t xml:space="preserve">Key Findings and Trends</w:t>
      </w:r>
    </w:p>
    <w:p>
      <w:pPr>
        <w:pStyle w:val="FirstParagraph"/>
      </w:pPr>
      <w:r>
        <w:t xml:space="preserve">Our analysis identifies several key trends defining the current state of UX/UI design in Iran. First, there is a strong preference for mobile-first designs. With smartphone usage surpassing desktop usage significantly in Tehran, applications must be optimized for smaller screens and touch interactions. Second, gamification elements are increasingly popular among Iranian youth, who represent a large portion of the digital population.</w:t>
      </w:r>
    </w:p>
    <w:p>
      <w:pPr>
        <w:pStyle w:val="BodyText"/>
      </w:pPr>
      <w:r>
        <w:t xml:space="preserve">Additionally, we found that social proof plays a massive role in user decision-making. Interfaces that prominently feature user reviews, ratings, and community activity tend to perform better than those focusing solely on product information. The integration of local payment gateways and support channels directly within the UI also enhances the overall user satisfaction scores for UX UI projects launched in Tehran.</w:t>
      </w:r>
    </w:p>
    <w:bookmarkEnd w:id="25"/>
    <w:bookmarkStart w:id="26" w:name="implications-for-future-design"/>
    <w:p>
      <w:pPr>
        <w:pStyle w:val="Heading3"/>
      </w:pPr>
      <w:r>
        <w:t xml:space="preserve">Implications for Future Design</w:t>
      </w:r>
    </w:p>
    <w:p>
      <w:pPr>
        <w:pStyle w:val="FirstParagraph"/>
      </w:pPr>
      <w:r>
        <w:t xml:space="preserve">The insights gathered from the Tehran market have broader implications for the global UX/UI community. The ability to design resilient, culturally sensitive interfaces under constraint is a valuable skill set in today’s interconnected world. As international connectivity improves, Iranian designers are well-positioned to export their unique expertise to other emerging markets facing similar challenges.</w:t>
      </w:r>
    </w:p>
    <w:p>
      <w:pPr>
        <w:pStyle w:val="BodyText"/>
      </w:pPr>
      <w:r>
        <w:t xml:space="preserve">Moreover, there is a pressing need for more academic research into non-Western design paradigms. By documenting the specific strategies employed by UX UI professionals in Iran, we contribute to a more inclusive global discourse on human-computer interaction. This poster aims to spark further dialogue among academics and practitioners about how geography and culture shape technology.</w:t>
      </w:r>
    </w:p>
    <w:bookmarkEnd w:id="26"/>
    <w:bookmarkStart w:id="27" w:name="conclusion"/>
    <w:p>
      <w:pPr>
        <w:pStyle w:val="Heading3"/>
      </w:pPr>
      <w:r>
        <w:t xml:space="preserve">Conclusion</w:t>
      </w:r>
    </w:p>
    <w:p>
      <w:pPr>
        <w:pStyle w:val="FirstParagraph"/>
      </w:pPr>
      <w:r>
        <w:t xml:space="preserve">In conclusion, the evolution of UX/UI design in Iran, specifically within Tehran, is a testament to the adaptability and creativity of local tech professionals. Despite significant external pressures and infrastructural hurdles, designers have created vibrant digital ecosystems that serve millions effectively. The role of an UX UI Designer in this context extends beyond mere aesthetics; it involves deep cultural engagement, technical innovation, and resilience.</w:t>
      </w:r>
    </w:p>
    <w:p>
      <w:pPr>
        <w:pStyle w:val="BodyText"/>
      </w:pPr>
      <w:r>
        <w:t xml:space="preserve">As Tehran continues to grow as a tech hub, understanding these localized design principles will be crucial for anyone involved in building digital products for this region. The synergy between global design standards and local cultural needs creates a unique framework that defines the present and future of UX/UI in Iran.</w:t>
      </w:r>
    </w:p>
    <w:bookmarkEnd w:id="27"/>
    <w:p>
      <w:pPr>
        <w:pStyle w:val="BodyText"/>
      </w:pPr>
      <w:r>
        <w:rPr>
          <w:bCs/>
          <w:b/>
        </w:rPr>
        <w:t xml:space="preserve">Acknowledgments:</w:t>
      </w:r>
      <w:r>
        <w:t xml:space="preserve"> </w:t>
      </w:r>
      <w:r>
        <w:t xml:space="preserve">We thank the design communities of Tehran for their participation and insights.</w:t>
      </w:r>
    </w:p>
    <w:p>
      <w:pPr>
        <w:pStyle w:val="BodyText"/>
      </w:pPr>
      <w:r>
        <w:t xml:space="preserve">Contact: Research Team | Location: Tehran, Iran | Date: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Tehran: Bridging Culture and Technology</dc:title>
  <dc:creator/>
  <dc:language>en</dc:language>
  <cp:keywords/>
  <dcterms:created xsi:type="dcterms:W3CDTF">2026-07-29T20:51:21Z</dcterms:created>
  <dcterms:modified xsi:type="dcterms:W3CDTF">2026-07-29T20:51:21Z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