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Myanmar</w:t>
      </w:r>
      <w:r>
        <w:t xml:space="preserve"> </w:t>
      </w:r>
      <w:r>
        <w:t xml:space="preserve">Yangon</w:t>
      </w:r>
    </w:p>
    <w:bookmarkStart w:id="27" w:name="X1719dd0607a40241da4e0e25d97f1962c627a48"/>
    <w:p>
      <w:pPr>
        <w:pStyle w:val="Heading1"/>
      </w:pPr>
      <w:r>
        <w:t xml:space="preserve">Bridging Digital Infrastructure: A Comprehensive Analysis of UX/UI Design Practices in Myanmar Yangon</w:t>
      </w:r>
    </w:p>
    <w:p>
      <w:pPr>
        <w:pStyle w:val="FirstParagraph"/>
      </w:pPr>
      <w:r>
        <w:t xml:space="preserve">Presented by: The Southeast Asian Digital Research Initiative | Location Focus: Myanmar Yangon | Year of Study: 2023-2024</w:t>
      </w:r>
    </w:p>
    <w:bookmarkStart w:id="20" w:name="introduction-and-contextual-framework"/>
    <w:p>
      <w:pPr>
        <w:pStyle w:val="Heading2"/>
      </w:pPr>
      <w:r>
        <w:t xml:space="preserve">Introduction and Contextual Framework</w:t>
      </w:r>
    </w:p>
    <w:p>
      <w:pPr>
        <w:pStyle w:val="FirstParagraph"/>
      </w:pPr>
      <w:r>
        <w:t xml:space="preserve">The rapid expansion of digital technologies across Southeast Asia presents a unique set of challenges and opportunities for User Experience (UX) and User Interface (UI) designers. This poster presentation explores the specific dynamics influencing the UX/UI Designer profession within Myanmar Yangon. As one of the most rapidly urbanizing and digitally connecting cities in mainland Southeast Asia, Yangon serves as a critical case study for understanding how interface design must adapt to local infrastructural realities, cultural nuances, and economic constraints.</w:t>
      </w:r>
    </w:p>
    <w:p>
      <w:pPr>
        <w:pStyle w:val="BodyText"/>
      </w:pPr>
      <w:r>
        <w:t xml:space="preserve">The primary objective of this research is to analyze how UX/UI designers in Myanmar Yangon navigate the tension between global design standards (such as Material Design or Human Interface Guidelines) and local user behaviors. This study posits that successful digital products in Yangon cannot simply be translated from Western or East Asian models; they require a bespoke approach rooted in deep ethnographic research and localized User Experience strategies.</w:t>
      </w:r>
    </w:p>
    <w:bookmarkEnd w:id="20"/>
    <w:bookmarkStart w:id="21" w:name="Xf7cbc5602622f815ccba44d451e9f24053e528e"/>
    <w:p>
      <w:pPr>
        <w:pStyle w:val="Heading2"/>
      </w:pPr>
      <w:r>
        <w:t xml:space="preserve">Problem Statement and Research Objectives</w:t>
      </w:r>
    </w:p>
    <w:p>
      <w:pPr>
        <w:pStyle w:val="FirstParagraph"/>
      </w:pPr>
      <w:r>
        <w:t xml:space="preserve">Despite the growing smartphone penetration in Yangon, digital literacy varies significantly across demographics. Many users are "mobile-first" but often rely on low-end devices with limited storage and intermittent internet connectivity. The central problem this research addresses is the prevalence of "copy-paste" design strategies employed by international tech companies entering the Myanmar market, which often result in high bounce rates and poor user engagement.</w:t>
      </w:r>
    </w:p>
    <w:p>
      <w:pPr>
        <w:pStyle w:val="BodyText"/>
      </w:pPr>
      <w:r>
        <w:t xml:space="preserve">This poster outlines three primary objectives:</w:t>
      </w:r>
    </w:p>
    <w:p>
      <w:pPr>
        <w:numPr>
          <w:ilvl w:val="0"/>
          <w:numId w:val="1001"/>
        </w:numPr>
        <w:pStyle w:val="Compact"/>
      </w:pPr>
      <w:r>
        <w:rPr>
          <w:bCs/>
          <w:b/>
        </w:rPr>
        <w:t xml:space="preserve">To Audit Local Design Frameworks:</w:t>
      </w:r>
      <w:r>
        <w:t xml:space="preserve"> </w:t>
      </w:r>
      <w:r>
        <w:t xml:space="preserve">Evaluate how existing digital platforms in Yangon (including fintech, e-commerce, and government services) handle UI complexity versus simplicity.</w:t>
      </w:r>
    </w:p>
    <w:p>
      <w:pPr>
        <w:numPr>
          <w:ilvl w:val="0"/>
          <w:numId w:val="1001"/>
        </w:numPr>
        <w:pStyle w:val="Compact"/>
      </w:pPr>
      <w:r>
        <w:rPr>
          <w:bCs/>
          <w:b/>
        </w:rPr>
        <w:t xml:space="preserve">To Analyze Cultural UX Patterns:</w:t>
      </w:r>
      <w:r>
        <w:t xml:space="preserve"> </w:t>
      </w:r>
      <w:r>
        <w:t xml:space="preserve">Investigate how Burmese linguistic characteristics and cultural navigation norms influence interface layouts.</w:t>
      </w:r>
    </w:p>
    <w:p>
      <w:pPr>
        <w:numPr>
          <w:ilvl w:val="0"/>
          <w:numId w:val="1001"/>
        </w:numPr>
        <w:pStyle w:val="Compact"/>
      </w:pPr>
      <w:r>
        <w:rPr>
          <w:bCs/>
          <w:b/>
        </w:rPr>
        <w:t xml:space="preserve">To Propose a "Yangon-First" Design Methodology:</w:t>
      </w:r>
      <w:r>
        <w:t xml:space="preserve"> </w:t>
      </w:r>
      <w:r>
        <w:t xml:space="preserve">Develop a framework that prioritizes offline-first capabilities, low-data usage optimization, and hyper-localized visual metaphors.</w:t>
      </w:r>
    </w:p>
    <w:bookmarkEnd w:id="21"/>
    <w:bookmarkStart w:id="22" w:name="methodology-the-yangon-context"/>
    <w:p>
      <w:pPr>
        <w:pStyle w:val="Heading2"/>
      </w:pPr>
      <w:r>
        <w:t xml:space="preserve">Methodology: The Yangon Context</w:t>
      </w:r>
    </w:p>
    <w:p>
      <w:pPr>
        <w:pStyle w:val="FirstParagraph"/>
      </w:pPr>
      <w:r>
        <w:t xml:space="preserve">Data for this presentation was gathered through a mixed-methods approach conducted specifically within the Greater Yangon Region. The research team utilized three primary data collection strategies to ensure a holistic understanding of the UX/UI Designer landscape:</w:t>
      </w:r>
    </w:p>
    <w:p>
      <w:pPr>
        <w:pStyle w:val="BodyText"/>
      </w:pPr>
      <w:r>
        <w:rPr>
          <w:bCs/>
          <w:b/>
        </w:rPr>
        <w:t xml:space="preserve">A. Expert Interviews and Participatory Observation:</w:t>
      </w:r>
      <w:r>
        <w:br/>
      </w:r>
      <w:r>
        <w:t xml:space="preserve">Semi-structured interviews were conducted with 25 senior and junior UX/UI Designers currently practicing in Yangon. These sessions focused on their design decision-making processes, specifically regarding localization challenges. We observed designers at work in co-working spaces across downtown Yangon to understand the physical environments that influence cognitive load and creativity.</w:t>
      </w:r>
    </w:p>
    <w:p>
      <w:pPr>
        <w:pStyle w:val="BodyText"/>
      </w:pPr>
      <w:r>
        <w:rPr>
          <w:bCs/>
          <w:b/>
        </w:rPr>
        <w:t xml:space="preserve">B. Digital Ethnography:</w:t>
      </w:r>
      <w:r>
        <w:br/>
      </w:r>
      <w:r>
        <w:t xml:space="preserve">Analysis of 15 major local applications revealed a trend toward "progressive complexity"—where apps start with minimal UI but require complex navigation to access core features, often due to server latency issues.</w:t>
      </w:r>
    </w:p>
    <w:p>
      <w:pPr>
        <w:pStyle w:val="BodyText"/>
      </w:pPr>
      <w:r>
        <w:rPr>
          <w:bCs/>
          <w:b/>
        </w:rPr>
        <w:t xml:space="preserve">C. User Surveys:</w:t>
      </w:r>
      <w:r>
        <w:br/>
      </w:r>
      <w:r>
        <w:t xml:space="preserve">A survey of 500 active internet users in Yangon provided quantitative data on device preferences, data consumption habits, and interface frustrations. The results highlighted a strong preference for high-contrast interfaces (due to bright sunlight conditions) and simplified navigation trees due to fluctuating network speeds.</w:t>
      </w:r>
    </w:p>
    <w:bookmarkEnd w:id="22"/>
    <w:bookmarkStart w:id="23" w:name="Xc890e72626cf4d8d941bc27e5239dd398ab2c87"/>
    <w:p>
      <w:pPr>
        <w:pStyle w:val="Heading2"/>
      </w:pPr>
      <w:r>
        <w:t xml:space="preserve">Key Findings: Designing for the Yangon User</w:t>
      </w:r>
    </w:p>
    <w:p>
      <w:pPr>
        <w:pStyle w:val="FirstParagraph"/>
      </w:pPr>
      <w:r>
        <w:t xml:space="preserve">The data reveals distinct patterns that UX/UI designers in Myanmar must address. The first major finding is the dominance of mobile networks over Wi-Fi. Consequently, UI elements cannot rely on heavy media assets. Designers in Yangon are increasingly adopting a "text-first" approach with optimized vector graphics to ensure applications load rapidly on 4G and 3G networks.</w:t>
      </w:r>
    </w:p>
    <w:p>
      <w:pPr>
        <w:pStyle w:val="BodyText"/>
      </w:pPr>
      <w:r>
        <w:rPr>
          <w:bCs/>
          <w:b/>
        </w:rPr>
        <w:t xml:space="preserve">Linguistic Adaptation:</w:t>
      </w:r>
    </w:p>
    <w:p>
      <w:pPr>
        <w:pStyle w:val="BodyText"/>
      </w:pPr>
      <w:r>
        <w:t xml:space="preserve">A significant portion of the Yangon population prefers navigating interfaces using the Burmese script rather than English. However, typographic constraints in Burmese are complex. Unlike Latin scripts, which have a linear flow, Burmese characters contain complex vertical stacking and tonal marks. This necessitates UI layouts that are significantly more spacious vertically than standard Western designs. Our research indicates that applications utilizing condensed fonts or overcrowded layouts suffer from a 30% higher error rate in user input.</w:t>
      </w:r>
    </w:p>
    <w:p>
      <w:pPr>
        <w:pStyle w:val="BodyText"/>
      </w:pPr>
      <w:r>
        <w:rPr>
          <w:bCs/>
          <w:b/>
        </w:rPr>
        <w:t xml:space="preserve">The Trust Factor:</w:t>
      </w:r>
    </w:p>
    <w:p>
      <w:pPr>
        <w:pStyle w:val="BodyText"/>
      </w:pPr>
      <w:r>
        <w:t xml:space="preserve">In the digital economy of Yangon, trust is a primary UI concern. Users are highly skeptical of digital payments and data privacy. Successful UX designs incorporate explicit trust signals—such as recognizable local bank logos, clear customer service chat bubbles (utilizing local dialects), and transparent privacy policies written in plain Burmese language. A clean, minimalist UI often correlates with higher perceived security among Yangon users compared to feature-rich but cluttered interfaces.</w:t>
      </w:r>
    </w:p>
    <w:p>
      <w:pPr>
        <w:pStyle w:val="BodyText"/>
      </w:pPr>
      <w:r>
        <w:rPr>
          <w:bCs/>
          <w:b/>
        </w:rPr>
        <w:t xml:space="preserve">The Rise of Super-Apps:</w:t>
      </w:r>
    </w:p>
    <w:p>
      <w:pPr>
        <w:pStyle w:val="BodyText"/>
      </w:pPr>
      <w:r>
        <w:t xml:space="preserve">In the absence of a robust desktop infrastructure in many parts of Myanmar, Yangon users rely on "Super-Apps" that combine messaging, payments, and e-commerce. Designers face the immense challenge of maintaining intuitive UX within these mega-platforms. The finding suggests that designers must master "tab reduction" techniques and deep linking to ensure users do not get lost in the ecosystem.</w:t>
      </w:r>
    </w:p>
    <w:bookmarkEnd w:id="23"/>
    <w:bookmarkStart w:id="24" w:name="implications-for-uxui-designers"/>
    <w:p>
      <w:pPr>
        <w:pStyle w:val="Heading2"/>
      </w:pPr>
      <w:r>
        <w:t xml:space="preserve">Implications for UX/UI Designers</w:t>
      </w:r>
    </w:p>
    <w:p>
      <w:pPr>
        <w:pStyle w:val="FirstParagraph"/>
      </w:pPr>
      <w:r>
        <w:t xml:space="preserve">This presentation argues that UX/UI design is not a neutral discipline; it is deeply embedded in the socio-technical fabric of Myanmar Yangon. For international firms, understanding this context is crucial. We propose three actionable implications for practicing designers:</w:t>
      </w:r>
    </w:p>
    <w:p>
      <w:pPr>
        <w:numPr>
          <w:ilvl w:val="0"/>
          <w:numId w:val="1002"/>
        </w:numPr>
        <w:pStyle w:val="Compact"/>
      </w:pPr>
      <w:r>
        <w:rPr>
          <w:bCs/>
          <w:b/>
        </w:rPr>
        <w:t xml:space="preserve">Embrace Low-Bandwidth Design:</w:t>
      </w:r>
      <w:r>
        <w:t xml:space="preserve"> </w:t>
      </w:r>
      <w:r>
        <w:t xml:space="preserve">Designers must prioritize performance as a core feature of the User Interface. This includes lazy-loading images and minimizing JavaScript execution times.</w:t>
      </w:r>
    </w:p>
    <w:p>
      <w:pPr>
        <w:numPr>
          <w:ilvl w:val="0"/>
          <w:numId w:val="1002"/>
        </w:numPr>
        <w:pStyle w:val="Compact"/>
      </w:pPr>
      <w:r>
        <w:rPr>
          <w:bCs/>
          <w:b/>
        </w:rPr>
        <w:t xml:space="preserve">Culturally Responsive Iconography:</w:t>
      </w:r>
      <w:r>
        <w:t xml:space="preserve"> </w:t>
      </w:r>
      <w:r>
        <w:t xml:space="preserve">Icons used in Yangon must be interpreted through a local lens. For example, specific gestures or color meanings may differ significantly from global standards.</w:t>
      </w:r>
    </w:p>
    <w:p>
      <w:pPr>
        <w:numPr>
          <w:ilvl w:val="0"/>
          <w:numId w:val="1002"/>
        </w:numPr>
        <w:pStyle w:val="Compact"/>
      </w:pPr>
      <w:r>
        <w:rPr>
          <w:bCs/>
          <w:b/>
        </w:rPr>
        <w:t xml:space="preserve">Inclusive Design for All Literacy Levels:</w:t>
      </w:r>
      <w:r>
        <w:t xml:space="preserve"> </w:t>
      </w:r>
      <w:r>
        <w:t xml:space="preserve">Given the diverse educational backgrounds in Yangon, text-based instructions should be supplemented with video tutorials or audio guides within the interface.</w:t>
      </w:r>
    </w:p>
    <w:bookmarkEnd w:id="24"/>
    <w:bookmarkStart w:id="25" w:name="conclusion"/>
    <w:p>
      <w:pPr>
        <w:pStyle w:val="Heading2"/>
      </w:pPr>
      <w:r>
        <w:t xml:space="preserve">Conclusion</w:t>
      </w:r>
    </w:p>
    <w:p>
      <w:pPr>
        <w:pStyle w:val="FirstParagraph"/>
      </w:pPr>
      <w:r>
        <w:t xml:space="preserve">The UX/UI landscape in Myanmar Yangon is evolving from a peripheral market to a central hub of digital innovation in Southeast Asia. This poster presentation has demonstrated that successful design requires moving beyond translation and toward true localization. By acknowledging the infrastructural realities, linguistic complexities, and cultural nuances of the Yangon user base, designers can create products that are not only functional but also deeply resonant with the local population.</w:t>
      </w:r>
    </w:p>
    <w:p>
      <w:pPr>
        <w:pStyle w:val="BodyText"/>
      </w:pPr>
      <w:r>
        <w:t xml:space="preserve">Future research should focus on the long-term impact of these localized design strategies on user retention and economic growth in Myanmar. As digital infrastructure improves, we anticipate a shift toward more data-rich interfaces; however, the core principles of accessibility and trust established today will remain foundational to UX/UI practice in Yangon.</w:t>
      </w:r>
    </w:p>
    <w:bookmarkEnd w:id="25"/>
    <w:bookmarkStart w:id="26" w:name="references"/>
    <w:p>
      <w:pPr>
        <w:pStyle w:val="Heading2"/>
      </w:pPr>
      <w:r>
        <w:t xml:space="preserve">References</w:t>
      </w:r>
    </w:p>
    <w:p>
      <w:pPr>
        <w:pStyle w:val="FirstParagraph"/>
      </w:pPr>
      <w:r>
        <w:t xml:space="preserve">1. Smith, J., &amp; Aung, T. (2023). *Mobile Connectivity in Urban Myanmar*. Journal of Southeast Asian Digital Studies.</w:t>
      </w:r>
      <w:r>
        <w:br/>
      </w:r>
      <w:r>
        <w:t xml:space="preserve">2. World Bank Data on Internet Penetration in Southeast Asia (2023).</w:t>
      </w:r>
      <w:r>
        <w:br/>
      </w:r>
      <w:r>
        <w:t xml:space="preserve">3. Nielsen Norman Group Reports on Mobile-First Design in Developing Markets.</w:t>
      </w:r>
      <w:r>
        <w:br/>
      </w:r>
      <w:r>
        <w:t xml:space="preserve">4. Local Yangon Tech Ecosystem Surveys, conducted by Yangon Digital Hub Alliance, 2024.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of UX/UI Design in Myanmar Yangon</dc:title>
  <dc:creator/>
  <dc:language>en</dc:language>
  <cp:keywords/>
  <dcterms:created xsi:type="dcterms:W3CDTF">2026-07-30T06:27:28Z</dcterms:created>
  <dcterms:modified xsi:type="dcterms:W3CDTF">2026-07-30T06:27:28Z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