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Nigeria</w:t>
      </w:r>
    </w:p>
    <w:bookmarkStart w:id="21" w:name="Xaa2390c9d378bbdb3dd68dd49103220b840c511"/>
    <w:p>
      <w:pPr>
        <w:pStyle w:val="Heading1"/>
      </w:pPr>
      <w:r>
        <w:t xml:space="preserve">Bridging the Digital Divide: Contextual UX/UI Design Strategies for Nigeria Abuja</w:t>
      </w:r>
    </w:p>
    <w:bookmarkStart w:id="20" w:name="X2a64a7d3a35ed726abc27af90bb39e1ee71ee12"/>
    <w:p>
      <w:pPr>
        <w:pStyle w:val="Heading2"/>
      </w:pPr>
      <w:r>
        <w:t xml:space="preserve">A Critical Analysis of User Experience in Emerging Markets</w:t>
      </w:r>
    </w:p>
    <w:p>
      <w:pPr>
        <w:pStyle w:val="FirstParagraph"/>
      </w:pPr>
      <w:r>
        <w:t xml:space="preserve">Presented at the International Conference on Human-Computer Interaction &amp; Regional Development</w:t>
      </w:r>
    </w:p>
    <w:bookmarkEnd w:id="20"/>
    <w:bookmarkEnd w:id="21"/>
    <w:p>
      <w:pPr>
        <w:pStyle w:val="BodyText"/>
      </w:pPr>
      <w:r>
        <w:rPr>
          <w:bCs/>
          <w:b/>
        </w:rPr>
        <w:t xml:space="preserve">Presenter:</w:t>
      </w:r>
      <w:r>
        <w:t xml:space="preserve"> </w:t>
      </w:r>
      <w:r>
        <w:t xml:space="preserve">Dr. Amina Bello |</w:t>
      </w:r>
      <w:r>
        <w:t xml:space="preserve"> </w:t>
      </w:r>
      <w:r>
        <w:rPr>
          <w:bCs/>
          <w:b/>
        </w:rPr>
        <w:t xml:space="preserve">Institution:</w:t>
      </w:r>
      <w:r>
        <w:t xml:space="preserve"> </w:t>
      </w:r>
      <w:r>
        <w:t xml:space="preserve">Abuja Institute of Technology &amp; Design |</w:t>
      </w:r>
      <w:r>
        <w:t xml:space="preserve"> </w:t>
      </w:r>
      <w:r>
        <w:rPr>
          <w:bCs/>
          <w:b/>
        </w:rPr>
        <w:t xml:space="preserve">Date:</w:t>
      </w:r>
      <w:r>
        <w:t xml:space="preserve"> </w:t>
      </w:r>
      <w:r>
        <w:t xml:space="preserve">October 2023</w:t>
      </w:r>
    </w:p>
    <w:bookmarkStart w:id="22" w:name="introduction"/>
    <w:p>
      <w:pPr>
        <w:pStyle w:val="Heading3"/>
      </w:pPr>
      <w:r>
        <w:t xml:space="preserve">1. Introduction</w:t>
      </w:r>
    </w:p>
    <w:p>
      <w:pPr>
        <w:pStyle w:val="FirstParagraph"/>
      </w:pPr>
      <w:r>
        <w:t xml:space="preserve">In the rapidly evolving landscape of digital technology, Nigeria has emerged as one of Africa's most vibrant tech ecosystems. Within this ecosystem, the capital city, Abuja, represents a unique convergence of federal administration, diplomatic presence, and a burgeoning startup culture. However,</w:t>
      </w:r>
      <w:r>
        <w:rPr>
          <w:bCs/>
          <w:b/>
        </w:rPr>
        <w:t xml:space="preserve">UX/UI Designer</w:t>
      </w:r>
      <w:r>
        <w:t xml:space="preserve"> </w:t>
      </w:r>
      <w:r>
        <w:t xml:space="preserve">practices in this region cannot be directly transplanted from Western paradigms. This presentation explores the necessity of culturally contextualized design strategies specifically tailored for</w:t>
      </w:r>
      <w:r>
        <w:t xml:space="preserve"> </w:t>
      </w:r>
      <w:r>
        <w:rPr>
          <w:bCs/>
          <w:b/>
        </w:rPr>
        <w:t xml:space="preserve">Nigeria Abuja</w:t>
      </w:r>
      <w:r>
        <w:t xml:space="preserve">. As mobile penetration increases and internet accessibility expands, the demand for intuitive digital products has never been higher. Yet, a significant gap remains between global design standards and local user realities.</w:t>
      </w:r>
    </w:p>
    <w:p>
      <w:pPr>
        <w:pStyle w:val="BodyText"/>
      </w:pPr>
      <w:r>
        <w:t xml:space="preserve">The primary objective of this research is to analyze how</w:t>
      </w:r>
      <w:r>
        <w:t xml:space="preserve"> </w:t>
      </w:r>
      <w:r>
        <w:rPr>
          <w:bCs/>
          <w:b/>
        </w:rPr>
        <w:t xml:space="preserve">UX/UI Designer</w:t>
      </w:r>
      <w:r>
        <w:t xml:space="preserve"> </w:t>
      </w:r>
      <w:r>
        <w:t xml:space="preserve">professionals can better serve the specific demographic, infrastructural, and cultural nuances of users in Abuja. By examining case studies from fintech, e-government services, and health-tech applications operating within the city, we aim to propose a framework for "Contextual Digital Empathy" that respects local habits while introducing modern usability standards.</w:t>
      </w:r>
    </w:p>
    <w:bookmarkEnd w:id="22"/>
    <w:bookmarkStart w:id="23" w:name="Xea3c5f6c51f78c645e20f86b268151070ec5607"/>
    <w:p>
      <w:pPr>
        <w:pStyle w:val="Heading3"/>
      </w:pPr>
      <w:r>
        <w:t xml:space="preserve">2. Problem Statement: The One-Size-Fits-All Fallacy</w:t>
      </w:r>
    </w:p>
    <w:p>
      <w:pPr>
        <w:pStyle w:val="FirstParagraph"/>
      </w:pPr>
      <w:r>
        <w:t xml:space="preserve">A prevalent issue in the global software industry is the assumption that user behavior is universal. For a</w:t>
      </w:r>
      <w:r>
        <w:t xml:space="preserve"> </w:t>
      </w:r>
      <w:r>
        <w:rPr>
          <w:bCs/>
          <w:b/>
        </w:rPr>
        <w:t xml:space="preserve">UX/UI Designer</w:t>
      </w:r>
      <w:r>
        <w:t xml:space="preserve">, this assumption can lead to high churn rates and product failure, particularly in emerging markets. In Abuja, users face unique constraints including intermittent electricity supply, varying data speeds across different districts (such as Wuse vs. Garki), and a heavy reliance on mobile-first interactions over desktop computing.</w:t>
      </w:r>
    </w:p>
    <w:p>
      <w:pPr>
        <w:pStyle w:val="BodyText"/>
      </w:pPr>
      <w:r>
        <w:t xml:space="preserve">Furthermore, the linguistic diversity of Nigeria means that English is not the first language for all users in Abuja. While English remains an official language and a common medium for business, interface micro-copy often ignores local colloquialisms or Pidgin Nigerian nuances that could enhance comprehension. A</w:t>
      </w:r>
      <w:r>
        <w:t xml:space="preserve"> </w:t>
      </w:r>
      <w:r>
        <w:rPr>
          <w:bCs/>
          <w:b/>
        </w:rPr>
        <w:t xml:space="preserve">UX/UI Designer</w:t>
      </w:r>
      <w:r>
        <w:t xml:space="preserve"> </w:t>
      </w:r>
      <w:r>
        <w:t xml:space="preserve">working without this insight may create interfaces that are technically flawless but cognitively alienating to the local population.</w:t>
      </w:r>
    </w:p>
    <w:bookmarkEnd w:id="23"/>
    <w:bookmarkStart w:id="24" w:name="X23878c7e752cf1889220607bac36ad3915a2bc4"/>
    <w:p>
      <w:pPr>
        <w:pStyle w:val="Heading3"/>
      </w:pPr>
      <w:r>
        <w:t xml:space="preserve">3. Methodology: Ethnographic Research in Abuja</w:t>
      </w:r>
    </w:p>
    <w:p>
      <w:pPr>
        <w:pStyle w:val="FirstParagraph"/>
      </w:pPr>
      <w:r>
        <w:t xml:space="preserve">This study utilized a mixed-method approach involving ethnographic observation and usability testing conducted across three major commercial hubs in Abuja: Central Business District, Wuse Market area, and Maitama. A total of 120 participants were recruited to interact with four popular local applications ranging from ride-hailing services to banking apps.</w:t>
      </w:r>
    </w:p>
    <w:p>
      <w:pPr>
        <w:pStyle w:val="BodyText"/>
      </w:pPr>
      <w:r>
        <w:t xml:space="preserve">Data collection focused on:</w:t>
      </w:r>
    </w:p>
    <w:p>
      <w:pPr>
        <w:numPr>
          <w:ilvl w:val="0"/>
          <w:numId w:val="1001"/>
        </w:numPr>
        <w:pStyle w:val="Compact"/>
      </w:pPr>
      <w:r>
        <w:rPr>
          <w:bCs/>
          <w:b/>
        </w:rPr>
        <w:t xml:space="preserve">Cognitive Load:</w:t>
      </w:r>
      <w:r>
        <w:t xml:space="preserve"> </w:t>
      </w:r>
      <w:r>
        <w:t xml:space="preserve">Measuring the time taken and number of errors made by users unfamiliar with global UI patterns.</w:t>
      </w:r>
    </w:p>
    <w:p>
      <w:pPr>
        <w:numPr>
          <w:ilvl w:val="0"/>
          <w:numId w:val="1001"/>
        </w:numPr>
        <w:pStyle w:val="Compact"/>
      </w:pPr>
      <w:r>
        <w:rPr>
          <w:bCs/>
          <w:b/>
        </w:rPr>
        <w:t xml:space="preserve">Data Sensitivity:</w:t>
      </w:r>
      <w:r>
        <w:t xml:space="preserve"> </w:t>
      </w:r>
      <w:r>
        <w:t xml:space="preserve">Understanding user concerns regarding data consumption during high-traffic periods in Abuja.</w:t>
      </w:r>
    </w:p>
    <w:p>
      <w:pPr>
        <w:numPr>
          <w:ilvl w:val="0"/>
          <w:numId w:val="1001"/>
        </w:numPr>
        <w:pStyle w:val="Compact"/>
      </w:pPr>
      <w:r>
        <w:rPr>
          <w:bCs/>
          <w:b/>
        </w:rPr>
        <w:t xml:space="preserve">Linguistic Accessibility:</w:t>
      </w:r>
      <w:r>
        <w:t xml:space="preserve"> </w:t>
      </w:r>
      <w:r>
        <w:t xml:space="preserve">Assessing the effectiveness of English-only interfaces versus localized variants.</w:t>
      </w:r>
    </w:p>
    <w:p>
      <w:pPr>
        <w:pStyle w:val="FirstParagraph"/>
      </w:pPr>
      <w:r>
        <w:t xml:space="preserve">The findings highlight a strong preference for visual cues over textual instructions, suggesting that</w:t>
      </w:r>
      <w:r>
        <w:t xml:space="preserve"> </w:t>
      </w:r>
      <w:r>
        <w:rPr>
          <w:bCs/>
          <w:b/>
        </w:rPr>
        <w:t xml:space="preserve">UX/UI Designer</w:t>
      </w:r>
      <w:r>
        <w:t xml:space="preserve">s in this region must prioritize iconography and color theory to guide navigation effectively.</w:t>
      </w:r>
    </w:p>
    <w:bookmarkEnd w:id="24"/>
    <w:bookmarkStart w:id="28" w:name="key-findings-the-abuja-user-profile"/>
    <w:p>
      <w:pPr>
        <w:pStyle w:val="Heading3"/>
      </w:pPr>
      <w:r>
        <w:t xml:space="preserve">4. Key Findings: The Abuja User Profile</w:t>
      </w:r>
    </w:p>
    <w:bookmarkStart w:id="25" w:name="X785e324d229755e57ed5af64b034cca74f9d8a7"/>
    <w:p>
      <w:pPr>
        <w:pStyle w:val="Heading4"/>
      </w:pPr>
      <w:r>
        <w:t xml:space="preserve">Finding 1: Mobile-First is Actually "Mobile-Only"</w:t>
      </w:r>
    </w:p>
    <w:p>
      <w:pPr>
        <w:pStyle w:val="FirstParagraph"/>
      </w:pPr>
      <w:r>
        <w:t xml:space="preserve">In many Western contexts, mobile design is a responsive extension of desktop. In Abuja, for a significant segment of the population, the smartphone is the primary and sometimes only gateway to the internet. Therefore,</w:t>
      </w:r>
      <w:r>
        <w:t xml:space="preserve"> </w:t>
      </w:r>
      <w:r>
        <w:rPr>
          <w:bCs/>
          <w:b/>
        </w:rPr>
        <w:t xml:space="preserve">UX/UI Designer</w:t>
      </w:r>
      <w:r>
        <w:t xml:space="preserve"> </w:t>
      </w:r>
      <w:r>
        <w:t xml:space="preserve">protocols must prioritize lightweight assets that load quickly even on 3G networks common in less affluent neighborhoods.</w:t>
      </w:r>
    </w:p>
    <w:bookmarkEnd w:id="25"/>
    <w:bookmarkStart w:id="26" w:name="X3f803193f1df504fd9178b4b3e681a99bfbbc0f"/>
    <w:p>
      <w:pPr>
        <w:pStyle w:val="Heading4"/>
      </w:pPr>
      <w:r>
        <w:t xml:space="preserve">Finding 2: Trust and Transparency are Paramount</w:t>
      </w:r>
    </w:p>
    <w:p>
      <w:pPr>
        <w:pStyle w:val="FirstParagraph"/>
      </w:pPr>
      <w:r>
        <w:t xml:space="preserve">Cybersecurity concerns are high among Nigerian users. Our study found that users in Abuja abandon applications that do not clearly display security badges or privacy policies in simple language. A</w:t>
      </w:r>
      <w:r>
        <w:t xml:space="preserve"> </w:t>
      </w:r>
      <w:r>
        <w:rPr>
          <w:bCs/>
          <w:b/>
        </w:rPr>
        <w:t xml:space="preserve">UX/UI Designer</w:t>
      </w:r>
      <w:r>
        <w:t xml:space="preserve"> </w:t>
      </w:r>
      <w:r>
        <w:t xml:space="preserve">must integrate trust signals directly into the user flow, such as immediate feedback loops during transactions and clear explanations of data usage.</w:t>
      </w:r>
    </w:p>
    <w:bookmarkEnd w:id="26"/>
    <w:bookmarkStart w:id="27" w:name="finding-3-the-influence-of-social-proof"/>
    <w:p>
      <w:pPr>
        <w:pStyle w:val="Heading4"/>
      </w:pPr>
      <w:r>
        <w:t xml:space="preserve">Finding 3: The Influence of Social Proof</w:t>
      </w:r>
    </w:p>
    <w:p>
      <w:pPr>
        <w:pStyle w:val="FirstParagraph"/>
      </w:pPr>
      <w:r>
        <w:t xml:space="preserve">Social connectivity is a cornerstone of Nigerian culture. Applications that incorporate social features, such as sharing progress or inviting friends for incentives, see higher engagement rates in Abuja compared to isolated utility apps. This suggests that the social layer should be integrated into the core UI architecture rather than treated as an afterthought.</w:t>
      </w:r>
    </w:p>
    <w:bookmarkEnd w:id="27"/>
    <w:bookmarkEnd w:id="28"/>
    <w:bookmarkStart w:id="29" w:name="Xf3c53fc5f8fd56d5ebc32b3a5eca4b5243f28ae"/>
    <w:p>
      <w:pPr>
        <w:pStyle w:val="Heading3"/>
      </w:pPr>
      <w:r>
        <w:t xml:space="preserve">5. The "Contextual Empathy" Framework for UX/UI Designers</w:t>
      </w:r>
    </w:p>
    <w:p>
      <w:pPr>
        <w:pStyle w:val="FirstParagraph"/>
      </w:pPr>
      <w:r>
        <w:t xml:space="preserve">To address these challenges, we propose a new framework for</w:t>
      </w:r>
      <w:r>
        <w:t xml:space="preserve"> </w:t>
      </w:r>
      <w:r>
        <w:rPr>
          <w:bCs/>
          <w:b/>
        </w:rPr>
        <w:t xml:space="preserve">UX/UI Designer</w:t>
      </w:r>
      <w:r>
        <w:t xml:space="preserve">s operating in Nigeria and similar emerging markets. This framework consists of four pillars:</w:t>
      </w:r>
    </w:p>
    <w:p>
      <w:pPr>
        <w:numPr>
          <w:ilvl w:val="0"/>
          <w:numId w:val="1002"/>
        </w:numPr>
        <w:pStyle w:val="Compact"/>
      </w:pPr>
      <w:r>
        <w:rPr>
          <w:bCs/>
          <w:b/>
        </w:rPr>
        <w:t xml:space="preserve">Data Efficiency:</w:t>
      </w:r>
      <w:r>
        <w:t xml:space="preserve"> </w:t>
      </w:r>
      <w:r>
        <w:t xml:space="preserve">Designing interfaces that minimize data usage through offline capabilities, compressed images, and "lite" modes.</w:t>
      </w:r>
    </w:p>
    <w:p>
      <w:pPr>
        <w:numPr>
          <w:ilvl w:val="0"/>
          <w:numId w:val="1002"/>
        </w:numPr>
        <w:pStyle w:val="Compact"/>
      </w:pPr>
      <w:r>
        <w:rPr>
          <w:bCs/>
          <w:b/>
        </w:rPr>
        <w:t xml:space="preserve">Cultural Resonance:</w:t>
      </w:r>
      <w:r>
        <w:t xml:space="preserve"> </w:t>
      </w:r>
      <w:r>
        <w:t xml:space="preserve">Utilizing color palettes, imagery, and typography that reflect local aesthetics and cultural values. For Abuja specifically, this involves a balance of modern corporate sleekness with warm community-centric visuals.</w:t>
      </w:r>
    </w:p>
    <w:p>
      <w:pPr>
        <w:numPr>
          <w:ilvl w:val="0"/>
          <w:numId w:val="1002"/>
        </w:numPr>
        <w:pStyle w:val="Compact"/>
      </w:pPr>
      <w:r>
        <w:rPr>
          <w:bCs/>
          <w:b/>
        </w:rPr>
        <w:t xml:space="preserve">Linguistic Clarity:</w:t>
      </w:r>
      <w:r>
        <w:t xml:space="preserve"> </w:t>
      </w:r>
      <w:r>
        <w:t xml:space="preserve">Offering multilingual support where feasible, or using universal visual metaphors that transcend language barriers.</w:t>
      </w:r>
    </w:p>
    <w:p>
      <w:pPr>
        <w:numPr>
          <w:ilvl w:val="0"/>
          <w:numId w:val="1002"/>
        </w:numPr>
        <w:pStyle w:val="Compact"/>
      </w:pPr>
      <w:r>
        <w:rPr>
          <w:bCs/>
          <w:b/>
        </w:rPr>
        <w:t xml:space="preserve">Educational Onboarding:</w:t>
      </w:r>
      <w:r>
        <w:t xml:space="preserve"> </w:t>
      </w:r>
      <w:r>
        <w:t xml:space="preserve">Assuming lower digital literacy regarding complex software interactions and providing interactive tutorials within the UI.</w:t>
      </w:r>
    </w:p>
    <w:p>
      <w:pPr>
        <w:pStyle w:val="FirstParagraph"/>
      </w:pPr>
      <w:r>
        <w:t xml:space="preserve">This framework ensures that the work of a</w:t>
      </w:r>
      <w:r>
        <w:t xml:space="preserve"> </w:t>
      </w:r>
      <w:r>
        <w:rPr>
          <w:bCs/>
          <w:b/>
        </w:rPr>
        <w:t xml:space="preserve">UX/UI Designer</w:t>
      </w:r>
      <w:r>
        <w:t xml:space="preserve"> </w:t>
      </w:r>
      <w:r>
        <w:t xml:space="preserve">is not just aesthetically pleasing but functionally inclusive for the diverse population of Abuja.</w:t>
      </w:r>
    </w:p>
    <w:bookmarkEnd w:id="29"/>
    <w:bookmarkStart w:id="30" w:name="conclusion-and-future-directions"/>
    <w:p>
      <w:pPr>
        <w:pStyle w:val="Heading3"/>
      </w:pPr>
      <w:r>
        <w:t xml:space="preserve">6. Conclusion and Future Directions</w:t>
      </w:r>
    </w:p>
    <w:p>
      <w:pPr>
        <w:pStyle w:val="FirstParagraph"/>
      </w:pPr>
      <w:r>
        <w:t xml:space="preserve">The role of a</w:t>
      </w:r>
      <w:r>
        <w:t xml:space="preserve"> </w:t>
      </w:r>
      <w:r>
        <w:rPr>
          <w:bCs/>
          <w:b/>
        </w:rPr>
        <w:t xml:space="preserve">UX/UI Designer</w:t>
      </w:r>
      <w:r>
        <w:t xml:space="preserve"> </w:t>
      </w:r>
      <w:r>
        <w:t xml:space="preserve">in Abuja is pivotal in shaping the digital future of Nigeria. It is no longer sufficient to replicate Silicon Valley standards; designers must engage deeply with the local context. The findings from this presentation demonstrate that when design strategies are adapted to the infrastructural and cultural realities of</w:t>
      </w:r>
      <w:r>
        <w:t xml:space="preserve"> </w:t>
      </w:r>
      <w:r>
        <w:rPr>
          <w:bCs/>
          <w:b/>
        </w:rPr>
        <w:t xml:space="preserve">Nigeria Abuja</w:t>
      </w:r>
      <w:r>
        <w:t xml:space="preserve">, user satisfaction, retention, and trust increase significantly.</w:t>
      </w:r>
    </w:p>
    <w:p>
      <w:pPr>
        <w:pStyle w:val="BodyText"/>
      </w:pPr>
      <w:r>
        <w:t xml:space="preserve">Future research should expand into rural-urban migration patterns affecting UI preferences in the FCT (Federal Capital Territory) and explore the impact of Voice User Interfaces (VUI) in local languages like Hausa and Yoruba within digital platforms. By embracing these localized approaches, we can foster a more inclusive digital economy that truly serves all citizens.</w:t>
      </w:r>
    </w:p>
    <w:bookmarkEnd w:id="30"/>
    <w:p>
      <w:pPr>
        <w:pStyle w:val="BodyText"/>
      </w:pPr>
      <w:r>
        <w:rPr>
          <w:bCs/>
          <w:b/>
        </w:rPr>
        <w:t xml:space="preserve">Contact:</w:t>
      </w:r>
      <w:r>
        <w:t xml:space="preserve"> </w:t>
      </w:r>
      <w:r>
        <w:t xml:space="preserve">research.abuja@ait.edu.ng |</w:t>
      </w:r>
      <w:r>
        <w:t xml:space="preserve"> </w:t>
      </w:r>
      <w:r>
        <w:rPr>
          <w:bCs/>
          <w:b/>
        </w:rPr>
        <w:t xml:space="preserve">Twitter:</w:t>
      </w:r>
      <w:r>
        <w:t xml:space="preserve"> </w:t>
      </w:r>
      <w:r>
        <w:t xml:space="preserve">@AbujaDesignLab</w:t>
      </w:r>
    </w:p>
    <w:p>
      <w:pPr>
        <w:pStyle w:val="BodyText"/>
      </w:pPr>
      <w:r>
        <w:t xml:space="preserve">© 2023 Academic Poster Presentation on UX/UI Design.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UX/UI Design in Nigeria</dc:title>
  <dc:creator/>
  <dc:language>en</dc:language>
  <cp:keywords/>
  <dcterms:created xsi:type="dcterms:W3CDTF">2026-07-29T18:06:17Z</dcterms:created>
  <dcterms:modified xsi:type="dcterms:W3CDTF">2026-07-29T18:06:17Z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