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Kingdom</w:t>
      </w:r>
    </w:p>
    <w:p>
      <w:pPr>
        <w:pStyle w:val="FirstParagraph"/>
      </w:pPr>
      <w:r>
        <w:t xml:space="preserve">* Main Poster Wrapper *</w:t>
      </w:r>
    </w:p>
    <w:bookmarkStart w:id="22" w:name="X870d4e2e3b2f08cb5515d0c947bc83ee22f13d7"/>
    <w:p>
      <w:pPr>
        <w:pStyle w:val="Heading1"/>
      </w:pPr>
      <w:r>
        <w:t xml:space="preserve">Bridging Tradition and Innovation: The Evolving Role of the UX/UI Designer in Saudi Arabia Riyadh</w:t>
      </w:r>
    </w:p>
    <w:p>
      <w:pPr>
        <w:pStyle w:val="FirstParagraph"/>
      </w:pPr>
      <w:r>
        <w:t xml:space="preserve">Author: [Your Name/AI Assistant]</w:t>
      </w:r>
      <w:r>
        <w:br/>
      </w:r>
      <w:r>
        <w:t xml:space="preserve">Institution: Center for Digital Transformation Research</w:t>
      </w:r>
      <w:r>
        <w:br/>
      </w:r>
      <w:r>
        <w:t xml:space="preserve">Location Focus : Saudi Arabia Riyadh</w:t>
      </w:r>
      <w:r>
        <w:br/>
      </w:r>
    </w:p>
    <w:p>
      <w:pPr>
        <w:pStyle w:val="BodyText"/>
      </w:pPr>
      <w:r>
        <w:t xml:space="preserve">* Abstract Section *</w:t>
      </w:r>
    </w:p>
    <w:bookmarkStart w:id="20" w:name="abstract"/>
    <w:p>
      <w:pPr>
        <w:pStyle w:val="Heading2"/>
      </w:pPr>
      <w:r>
        <w:t xml:space="preserve">Abstract</w:t>
      </w:r>
    </w:p>
    <w:p>
      <w:pPr>
        <w:pStyle w:val="FirstParagraph"/>
      </w:pPr>
      <w:r>
        <w:br/>
      </w:r>
      <w:r>
        <w:t xml:space="preserve">The rapid digital transformation driven by the Vision 2030 initiative has fundamentally reshaped the technological landscape in Saudi Arabia. Specifically, Riyadh as the capital city and primary hub for economic growth is witnessing an unprecedented surge in digital service adoption. This poster presentation explores the critical role of UX (User Experience) and UI (User Interface) designers within this specific geographic and cultural context. It argues that effective digital design in Riyadh cannot simply rely on global Western templates but must be deeply rooted in local linguistic, cultural, and behavioral nuances to achieve true usability and engagement.</w:t>
      </w:r>
    </w:p>
    <w:bookmarkEnd w:id="20"/>
    <w:bookmarkStart w:id="21" w:name="Xc63fb641da81279922b72f8ff38dd0753947719"/>
    <w:p>
      <w:pPr>
        <w:pStyle w:val="Heading2"/>
      </w:pPr>
      <w:r>
        <w:t xml:space="preserve">Introduction: The Digital Shift in the Kingdom</w:t>
      </w:r>
    </w:p>
    <w:p>
      <w:pPr>
        <w:pStyle w:val="FirstParagraph"/>
      </w:pPr>
      <w:r>
        <w:br/>
      </w:r>
      <w:r>
        <w:t xml:space="preserve">Saudi Arabia is currently undergoing one of the most aggressive societal and economic transformations in its history. Central to this change is Vision 2030's directive to diversify the economy away from oil dependence towards a knowledge-based society. As government entities, private enterprises, and startups flock to Riyadh to launch digital platforms ranging from fintech applications to smart city infrastructure, the demand for high-quality digital products has skyrocketed. However, software that functions well in New York or London may fail miserably in Riyadh if it does not account for specific local user needs. This presentation highlights the necessity of context-aware UX/UI design.</w:t>
      </w:r>
    </w:p>
    <w:bookmarkEnd w:id="21"/>
    <w:bookmarkEnd w:id="22"/>
    <w:bookmarkStart w:id="23" w:name="X5456a676dfe0b2523408fcb6e87c5df95db895f"/>
    <w:p>
      <w:pPr>
        <w:pStyle w:val="Heading2"/>
      </w:pPr>
      <w:r>
        <w:t xml:space="preserve">Cultural Contextualization: Designing for the Local User</w:t>
      </w:r>
    </w:p>
    <w:p>
      <w:pPr>
        <w:pStyle w:val="FirstParagraph"/>
      </w:pPr>
      <w:r>
        <w:br/>
      </w:r>
      <w:r>
        <w:t xml:space="preserve">A primary challenge for UI designers operating in Saudi Arabia is cultural adaptation. The user interface must respect and facilitate Arab-Islamic cultural norms. For instance, Right-to-Left (RTL) language support is not merely a technical requirement but a foundational design principle that affects layout symmetry, navigation flow, and iconography. Furthermore, color psychology varies significantly across cultures; while blue may signify trust in the West it can carry different connotations in Riyadh depending on the industry sector. Successful UX designers must integrate visual hierarchies that appeal to local aesthetic preferences which often value ornate detail and warmth alongside modern minimalism.</w:t>
      </w:r>
    </w:p>
    <w:bookmarkEnd w:id="23"/>
    <w:bookmarkStart w:id="24" w:name="linguistic-nuances-in-user-experience"/>
    <w:p>
      <w:pPr>
        <w:pStyle w:val="Heading2"/>
      </w:pPr>
      <w:r>
        <w:t xml:space="preserve">Linguistic Nuances in User Experience</w:t>
      </w:r>
    </w:p>
    <w:p>
      <w:pPr>
        <w:pStyle w:val="FirstParagraph"/>
      </w:pPr>
      <w:r>
        <w:br/>
      </w:r>
      <w:r>
        <w:t xml:space="preserve">Language is a profound barrier and enabler in digital design. Arabic script expands by up to 30% compared to its English equivalent when words are connected. UI designers must create flexible grid systems that can accommodate this text expansion without breaking the layout or causing overflow errors. Additionally, UX researchers in Riyadh must conduct usability testing with native speakers who speak various dialects of Gulf Arabic rather than just Modern Standard Arabic (MSA). Many local users prefer colloquial interactions in chatbots and customer service interfaces. Therefore, the tone of voice utilized by designers significantly impacts user satisfaction and retention rates.</w:t>
      </w:r>
    </w:p>
    <w:bookmarkEnd w:id="24"/>
    <w:bookmarkStart w:id="25" w:name="the-rise-of-mobile-first-strategies"/>
    <w:p>
      <w:pPr>
        <w:pStyle w:val="Heading2"/>
      </w:pPr>
      <w:r>
        <w:t xml:space="preserve">The Rise of Mobile-First Strategies</w:t>
      </w:r>
    </w:p>
    <w:p>
      <w:pPr>
        <w:pStyle w:val="FirstParagraph"/>
      </w:pPr>
      <w:r>
        <w:br/>
      </w:r>
      <w:r>
        <w:t xml:space="preserve">In Saudi Arabia particularly in Riyadh mobile phone penetration is among the highest globally with smartphone usage dominating all internet activities. Consequently, UX strategies must adopt a strictly mobile-first approach. Designers need to optimize for thumb-zone navigation ensuring that critical interactive elements are easily reachable on large screens without requiring excessive stretching or scrolling. Moreover, given the high reliance on social media platforms like Snapchat Twitter and WhatsApp for information dissemination digital products must integrate seamlessly with these ecosystems through deep linking and shareable content features.</w:t>
      </w:r>
    </w:p>
    <w:bookmarkEnd w:id="25"/>
    <w:bookmarkStart w:id="26" w:name="accessibility-and-inclusivity"/>
    <w:p>
      <w:pPr>
        <w:pStyle w:val="Heading2"/>
      </w:pPr>
      <w:r>
        <w:t xml:space="preserve">Accessibility and Inclusivity</w:t>
      </w:r>
    </w:p>
    <w:p>
      <w:pPr>
        <w:pStyle w:val="FirstParagraph"/>
      </w:pPr>
      <w:r>
        <w:br/>
      </w:r>
      <w:r>
        <w:t xml:space="preserve">Vision 2030 places a strong emphasis on inclusivity particularly regarding individuals with disabilities. UX/UI designers in Riyadh are now tasked with creating accessible applications that comply international standards such as WCAG while also addressing local accessibility challenges including visual impairments common among older demographics. Features like voice navigation integration for Arabic dialects and high-contrast modes tailored to bright outdoor lighting conditions prevalent in the region are becoming essential design specifications rather than optional add-ons.</w:t>
      </w:r>
    </w:p>
    <w:bookmarkEnd w:id="26"/>
    <w:bookmarkStart w:id="27" w:name="ethical-data-privacy-concerns"/>
    <w:p>
      <w:pPr>
        <w:pStyle w:val="Heading2"/>
      </w:pPr>
      <w:r>
        <w:t xml:space="preserve">Ethical Data Privacy Concerns</w:t>
      </w:r>
    </w:p>
    <w:p>
      <w:pPr>
        <w:pStyle w:val="FirstParagraph"/>
      </w:pPr>
      <w:r>
        <w:br/>
      </w:r>
      <w:r>
        <w:t xml:space="preserve">With the implementation of new data protection laws similar to GDPR Saudi users are becoming increasingly aware of their digital rights. UX designers play a pivotal role in building trust by creating transparent privacy interfaces. Instead of dense legal jargon, intuitive toggle switches clear consent forms and straightforward explanations about data usage help establish credibility for apps operating in Riyadh’s competitive market.</w:t>
      </w:r>
    </w:p>
    <w:bookmarkEnd w:id="27"/>
    <w:bookmarkStart w:id="28" w:name="conclusion"/>
    <w:p>
      <w:pPr>
        <w:pStyle w:val="Heading2"/>
      </w:pPr>
      <w:r>
        <w:t xml:space="preserve">Conclusion</w:t>
      </w:r>
    </w:p>
    <w:p>
      <w:pPr>
        <w:pStyle w:val="FirstParagraph"/>
      </w:pPr>
      <w:r>
        <w:br/>
      </w:r>
      <w:r>
        <w:t xml:space="preserve">The evolution of the UX/UI designer in Saudi Arabia Riyadh represents a convergence of global best practices with hyper-local cultural intelligence. As the city cements its status as a regional tech hub it becomes imperative for designers to move beyond translation and embrace true localization. By prioritizing RTL layouts culturally relevant aesthetics mobile optimization linguistic accuracy accessibility and ethical transparency designers can create digital experiences that resonate deeply with Saudi citizens ultimately supporting the broader goals of national development under Vision 2030.</w:t>
      </w:r>
    </w:p>
    <w:bookmarkEnd w:id="28"/>
    <w:bookmarkStart w:id="29" w:name="references"/>
    <w:p>
      <w:pPr>
        <w:pStyle w:val="Heading2"/>
      </w:pPr>
      <w:r>
        <w:t xml:space="preserve">References</w:t>
      </w:r>
    </w:p>
    <w:p>
      <w:pPr>
        <w:pStyle w:val="FirstParagraph"/>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the Kingdom</dc:title>
  <dc:creator/>
  <dc:language>en</dc:language>
  <cp:keywords/>
  <dcterms:created xsi:type="dcterms:W3CDTF">2026-07-29T13:44:58Z</dcterms:created>
  <dcterms:modified xsi:type="dcterms:W3CDTF">2026-07-29T13:44:58Z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