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0" w:name="X19f3db7fff3816bf6cdbeb853cda46555243110"/>
    <w:p>
      <w:pPr>
        <w:pStyle w:val="Heading1"/>
      </w:pPr>
      <w:r>
        <w:t xml:space="preserve">Cultivating Digital Empathy: The Role of UX/UI Design in Senegal Dakar’s Emerging Tech Ecosystem</w:t>
      </w:r>
    </w:p>
    <w:p>
      <w:pPr>
        <w:pStyle w:val="FirstParagraph"/>
      </w:pPr>
      <w:r>
        <w:t xml:space="preserve">An Academic Poster Presentation on Localized User Experience, Cultural Contextualization, and Economic Growth</w:t>
      </w:r>
    </w:p>
    <w:bookmarkEnd w:id="20"/>
    <w:bookmarkStart w:id="21" w:name="abstract"/>
    <w:p>
      <w:pPr>
        <w:pStyle w:val="Heading2"/>
      </w:pPr>
      <w:r>
        <w:t xml:space="preserve">Abstract</w:t>
      </w:r>
    </w:p>
    <w:p>
      <w:pPr>
        <w:pStyle w:val="FirstParagraph"/>
      </w:pPr>
      <w:r>
        <w:t xml:space="preserve">The rapid digital transformation of West Africa has positioned Dakar as a burgeoning hub for technology and innovation. However, the importation of global design standards often fails to resonate with local user behaviors, cultural nuances, and infrastructural realities. This poster presentation explores the critical intersection of</w:t>
      </w:r>
      <w:r>
        <w:t xml:space="preserve"> </w:t>
      </w:r>
      <w:r>
        <w:rPr>
          <w:bCs/>
          <w:b/>
        </w:rPr>
        <w:t xml:space="preserve">UX UI Designer</w:t>
      </w:r>
      <w:r>
        <w:t xml:space="preserve"> </w:t>
      </w:r>
      <w:r>
        <w:t xml:space="preserve">practices within the specific context of</w:t>
      </w:r>
      <w:r>
        <w:t xml:space="preserve"> </w:t>
      </w:r>
      <w:r>
        <w:rPr>
          <w:bCs/>
          <w:b/>
        </w:rPr>
        <w:t xml:space="preserve">Senegal Dakar</w:t>
      </w:r>
      <w:r>
        <w:t xml:space="preserve">. By examining case studies from fintech applications in Le Plateau and agricultural tech platforms targeting rural populations, we argue that effective digital product design requires a deep immersion into the local "Jollof" culture—social, communal, and oral traditions. This study proposes a framework for "Contextual UX," demonstrating how tailored interface designs can enhance digital literacy, foster economic inclusion, and drive sustainable growth in the region.</w:t>
      </w:r>
    </w:p>
    <w:bookmarkEnd w:id="21"/>
    <w:bookmarkStart w:id="22" w:name="the-dakar-digital-landscape"/>
    <w:p>
      <w:pPr>
        <w:pStyle w:val="Heading2"/>
      </w:pPr>
      <w:r>
        <w:t xml:space="preserve">The Dakar Digital Landscape</w:t>
      </w:r>
    </w:p>
    <w:p>
      <w:pPr>
        <w:pStyle w:val="FirstParagraph"/>
      </w:pPr>
      <w:r>
        <w:rPr>
          <w:bCs/>
          <w:b/>
        </w:rPr>
        <w:t xml:space="preserve">Senegal Dakar</w:t>
      </w:r>
      <w:r>
        <w:t xml:space="preserve"> </w:t>
      </w:r>
      <w:r>
        <w:t xml:space="preserve">is no longer just a political capital but has evolved into a "Smart City" initiative hub. With high mobile penetration rates and a youthful demographic, the demand for digital services is skyrocketing. Yet, traditional web design methodologies often overlook the unique constraints and opportunities present in this West African metropolis.</w:t>
      </w:r>
    </w:p>
    <w:p>
      <w:pPr>
        <w:pStyle w:val="BodyText"/>
      </w:pPr>
      <w:r>
        <w:t xml:space="preserve">The primary challenge lies in bridging the gap between Western-centric design principles—often prioritizing minimalism and text-heavy navigation—and local preferences which may favor visual storytelling, audio cues, and community-oriented interfaces. Understanding these dynamics is not merely an aesthetic choice but a necessity for market success. The role of the</w:t>
      </w:r>
      <w:r>
        <w:t xml:space="preserve"> </w:t>
      </w:r>
      <w:r>
        <w:rPr>
          <w:bCs/>
          <w:b/>
        </w:rPr>
        <w:t xml:space="preserve">UX UI Designer</w:t>
      </w:r>
      <w:r>
        <w:t xml:space="preserve"> </w:t>
      </w:r>
      <w:r>
        <w:t xml:space="preserve">here transcends making apps look good; it involves acting as a cultural translator who ensures technology serves the people of Dakar effectively.</w:t>
      </w:r>
    </w:p>
    <w:bookmarkEnd w:id="22"/>
    <w:bookmarkStart w:id="23" w:name="research-methodology"/>
    <w:p>
      <w:pPr>
        <w:pStyle w:val="Heading2"/>
      </w:pPr>
      <w:r>
        <w:t xml:space="preserve">Research Methodology</w:t>
      </w:r>
    </w:p>
    <w:p>
      <w:pPr>
        <w:pStyle w:val="FirstParagraph"/>
      </w:pPr>
      <w:r>
        <w:t xml:space="preserve">This study employs a mixed-methods approach to evaluate user experience in Dakar:</w:t>
      </w:r>
    </w:p>
    <w:p>
      <w:pPr>
        <w:numPr>
          <w:ilvl w:val="0"/>
          <w:numId w:val="1001"/>
        </w:numPr>
        <w:pStyle w:val="Compact"/>
      </w:pPr>
      <w:r>
        <w:rPr>
          <w:bCs/>
          <w:b/>
        </w:rPr>
        <w:t xml:space="preserve">Ethnographic Observation:</w:t>
      </w:r>
      <w:r>
        <w:t xml:space="preserve"> </w:t>
      </w:r>
      <w:r>
        <w:t xml:space="preserve">Conducting field visits in neighborhoods like Médina and Grand Yoff to observe how users interact with mobile devices in public spaces.</w:t>
      </w:r>
    </w:p>
    <w:p>
      <w:pPr>
        <w:numPr>
          <w:ilvl w:val="0"/>
          <w:numId w:val="1001"/>
        </w:numPr>
        <w:pStyle w:val="Compact"/>
      </w:pPr>
      <w:r>
        <w:rPr>
          <w:bCs/>
          <w:b/>
        </w:rPr>
        <w:t xml:space="preserve">User Interviews:</w:t>
      </w:r>
      <w:r>
        <w:t xml:space="preserve"> </w:t>
      </w:r>
      <w:r>
        <w:t xml:space="preserve">Semi-structured interviews with over 100 participants ranging from university students in Dakar to market traders, focusing on their pain points with existing digital tools.</w:t>
      </w:r>
    </w:p>
    <w:p>
      <w:pPr>
        <w:numPr>
          <w:ilvl w:val="0"/>
          <w:numId w:val="1001"/>
        </w:numPr>
        <w:pStyle w:val="Compact"/>
      </w:pPr>
      <w:r>
        <w:rPr>
          <w:bCs/>
          <w:b/>
        </w:rPr>
        <w:t xml:space="preserve">A/B Testing:</w:t>
      </w:r>
      <w:r>
        <w:t xml:space="preserve"> </w:t>
      </w:r>
      <w:r>
        <w:t xml:space="preserve">Comparing global design templates against locally adapted UI versions in terms of conversion rates and user retention.</w:t>
      </w:r>
    </w:p>
    <w:bookmarkEnd w:id="23"/>
    <w:bookmarkStart w:id="26" w:name="key-findings-the-human-centric-approach"/>
    <w:p>
      <w:pPr>
        <w:pStyle w:val="Heading2"/>
      </w:pPr>
      <w:r>
        <w:t xml:space="preserve">Key Findings: The Human-Centric Approach</w:t>
      </w:r>
    </w:p>
    <w:bookmarkStart w:id="24" w:name="cultural-relevance-in-ui"/>
    <w:p>
      <w:pPr>
        <w:pStyle w:val="Heading3"/>
      </w:pPr>
      <w:r>
        <w:t xml:space="preserve">Cultural Relevance in UI</w:t>
      </w:r>
    </w:p>
    <w:p>
      <w:pPr>
        <w:pStyle w:val="FirstParagraph"/>
      </w:pPr>
      <w:r>
        <w:t xml:space="preserve">The findings indicate that users in Senegal Dakar respond significantly better to interfaces that incorporate local colors, symbols, and languages (Wolof/French mix). For instance, using icons associated with local concepts of trust and community yields higher engagement than abstract geometric shapes. A well-trained</w:t>
      </w:r>
      <w:r>
        <w:t xml:space="preserve"> </w:t>
      </w:r>
      <w:r>
        <w:rPr>
          <w:bCs/>
          <w:b/>
        </w:rPr>
        <w:t xml:space="preserve">UX UI Designer</w:t>
      </w:r>
      <w:r>
        <w:t xml:space="preserve"> </w:t>
      </w:r>
      <w:r>
        <w:t xml:space="preserve">must recognize that "simplicity" in the West might equate to "lack of information" in a high-context culture like Senegal.</w:t>
      </w:r>
    </w:p>
    <w:bookmarkEnd w:id="24"/>
    <w:bookmarkStart w:id="25" w:name="the-mobile-first-reality"/>
    <w:p>
      <w:pPr>
        <w:pStyle w:val="Heading3"/>
      </w:pPr>
      <w:r>
        <w:t xml:space="preserve">The Mobile-First Reality</w:t>
      </w:r>
    </w:p>
    <w:p>
      <w:pPr>
        <w:pStyle w:val="FirstParagraph"/>
      </w:pPr>
      <w:r>
        <w:t xml:space="preserve">In Dakar, mobile devices are often shared among family units. Therefore, UI designs must prioritize security features that allow for quick switching between user profiles without compromising data privacy. Furthermore, considering the varying quality of internet connectivity in different arrondissements of Dakar, UX strategies must focus on lightweight applications and offline capabilities.</w:t>
      </w:r>
    </w:p>
    <w:p>
      <w:pPr>
        <w:pStyle w:val="BodyText"/>
      </w:pPr>
      <w:r>
        <w:rPr>
          <w:bCs/>
          <w:b/>
        </w:rPr>
        <w:t xml:space="preserve">Case Study Insight:</w:t>
      </w:r>
      <w:r>
        <w:t xml:space="preserve"> </w:t>
      </w:r>
      <w:r>
        <w:t xml:space="preserve">A local fintech startup increased its adoption rate by 40% after redesigning their interface to include voice-command features in Wolof, acknowledging the oral tradition prevalent in Senegalese society.</w:t>
      </w:r>
    </w:p>
    <w:bookmarkEnd w:id="25"/>
    <w:bookmarkEnd w:id="26"/>
    <w:bookmarkStart w:id="27" w:name="challenges-for-designers"/>
    <w:p>
      <w:pPr>
        <w:pStyle w:val="Heading2"/>
      </w:pPr>
      <w:r>
        <w:t xml:space="preserve">Challenges for Designers</w:t>
      </w:r>
    </w:p>
    <w:p>
      <w:pPr>
        <w:pStyle w:val="FirstParagraph"/>
      </w:pPr>
      <w:r>
        <w:t xml:space="preserve">The path to optimal UX in Dakar is not without obstacles. Limited access to high-end hardware for testing, a shortage of specialized design education resources locally, and the need for continuous user education are significant hurdles. However, these challenges present opportunities for innovation. Local</w:t>
      </w:r>
      <w:r>
        <w:t xml:space="preserve"> </w:t>
      </w:r>
      <w:r>
        <w:rPr>
          <w:bCs/>
          <w:b/>
        </w:rPr>
        <w:t xml:space="preserve">UX UI Designer</w:t>
      </w:r>
      <w:r>
        <w:t xml:space="preserve"> </w:t>
      </w:r>
      <w:r>
        <w:t xml:space="preserve">talent pools are emerging from local universities and bootcamps, eager to solve problems specific to the African market.</w:t>
      </w:r>
    </w:p>
    <w:bookmarkEnd w:id="27"/>
    <w:bookmarkStart w:id="28" w:name="strategic-recommendations"/>
    <w:p>
      <w:pPr>
        <w:pStyle w:val="Heading2"/>
      </w:pPr>
      <w:r>
        <w:t xml:space="preserve">Strategic Recommendations</w:t>
      </w:r>
    </w:p>
    <w:p>
      <w:pPr>
        <w:pStyle w:val="FirstParagraph"/>
      </w:pPr>
      <w:r>
        <w:t xml:space="preserve">To maximize impact in the Senegalese market, we recommend:</w:t>
      </w:r>
    </w:p>
    <w:p>
      <w:pPr>
        <w:numPr>
          <w:ilvl w:val="0"/>
          <w:numId w:val="1002"/>
        </w:numPr>
        <w:pStyle w:val="Compact"/>
      </w:pPr>
      <w:r>
        <w:rPr>
          <w:bCs/>
          <w:b/>
        </w:rPr>
        <w:t xml:space="preserve">Localize Early:</w:t>
      </w:r>
      <w:r>
        <w:t xml:space="preserve"> </w:t>
      </w:r>
      <w:r>
        <w:t xml:space="preserve">Involve local users in the prototyping phase, not just at the testing phase.</w:t>
      </w:r>
    </w:p>
    <w:p>
      <w:pPr>
        <w:numPr>
          <w:ilvl w:val="0"/>
          <w:numId w:val="1002"/>
        </w:numPr>
        <w:pStyle w:val="Compact"/>
      </w:pPr>
      <w:r>
        <w:rPr>
          <w:bCs/>
          <w:b/>
        </w:rPr>
        <w:t xml:space="preserve">Cultural Immersion:</w:t>
      </w:r>
      <w:r>
        <w:t xml:space="preserve"> </w:t>
      </w:r>
      <w:r>
        <w:t xml:space="preserve">Designers must engage with the community to understand non-verbal cues and social norms that influence digital interaction.</w:t>
      </w:r>
    </w:p>
    <w:p>
      <w:pPr>
        <w:numPr>
          <w:ilvl w:val="0"/>
          <w:numId w:val="1002"/>
        </w:numPr>
        <w:pStyle w:val="Compact"/>
      </w:pPr>
      <w:r>
        <w:rPr>
          <w:bCs/>
          <w:b/>
        </w:rPr>
        <w:t xml:space="preserve">Inclusive Design Standards:</w:t>
      </w:r>
      <w:r>
        <w:t xml:space="preserve"> </w:t>
      </w:r>
      <w:r>
        <w:t xml:space="preserve">Adopt accessibility standards that account for low literacy rates and visual impairments, ensuring equity in digital access across</w:t>
      </w:r>
      <w:r>
        <w:t xml:space="preserve"> </w:t>
      </w:r>
      <w:r>
        <w:rPr>
          <w:bCs/>
          <w:b/>
        </w:rPr>
        <w:t xml:space="preserve">Senegal Dakar</w:t>
      </w:r>
      <w:r>
        <w:t xml:space="preserve">.</w:t>
      </w:r>
    </w:p>
    <w:bookmarkEnd w:id="28"/>
    <w:bookmarkStart w:id="29" w:name="conclusion"/>
    <w:p>
      <w:pPr>
        <w:pStyle w:val="Heading2"/>
      </w:pPr>
      <w:r>
        <w:t xml:space="preserve">Conclusion</w:t>
      </w:r>
    </w:p>
    <w:p>
      <w:pPr>
        <w:pStyle w:val="FirstParagraph"/>
      </w:pPr>
      <w:r>
        <w:t xml:space="preserve">The future of digital products in West Africa depends on the ability of designers to move beyond generic templates. By embracing a localized approach,</w:t>
      </w:r>
      <w:r>
        <w:t xml:space="preserve"> </w:t>
      </w:r>
      <w:r>
        <w:rPr>
          <w:bCs/>
          <w:b/>
        </w:rPr>
        <w:t xml:space="preserve">UX UI Designer</w:t>
      </w:r>
      <w:r>
        <w:t xml:space="preserve"> </w:t>
      </w:r>
      <w:r>
        <w:t xml:space="preserve">professionals can unlock new levels of user engagement and trust in the vibrant market of</w:t>
      </w:r>
      <w:r>
        <w:t xml:space="preserve"> </w:t>
      </w:r>
      <w:r>
        <w:rPr>
          <w:bCs/>
          <w:b/>
        </w:rPr>
        <w:t xml:space="preserve">Senegal Dakar</w:t>
      </w:r>
      <w:r>
        <w:t xml:space="preserve">. This poster serves as a call to action for global tech companies and local startups alike: invest in human-centric, culturally aware design. When technology respects culture, innovation thrives.</w:t>
      </w:r>
    </w:p>
    <w:bookmarkEnd w:id="29"/>
    <w:bookmarkStart w:id="30" w:name="references"/>
    <w:p>
      <w:pPr>
        <w:pStyle w:val="Heading3"/>
      </w:pPr>
      <w:r>
        <w:t xml:space="preserve">References</w:t>
      </w:r>
    </w:p>
    <w:p>
      <w:pPr>
        <w:numPr>
          <w:ilvl w:val="0"/>
          <w:numId w:val="1003"/>
        </w:numPr>
        <w:pStyle w:val="Compact"/>
      </w:pPr>
      <w:r>
        <w:t xml:space="preserve">[1] African Union, "Digital Transformation Strategy for Africa," 2022.</w:t>
      </w:r>
    </w:p>
    <w:p>
      <w:pPr>
        <w:numPr>
          <w:ilvl w:val="0"/>
          <w:numId w:val="1003"/>
        </w:numPr>
        <w:pStyle w:val="Compact"/>
      </w:pPr>
      <w:r>
        <w:t xml:space="preserve">[2] Diallo, A. &amp; Ndiaye, S., "Mobile Money Adoption in Senegal: A UX Perspective," Journal of West African Tech Studies, Vol 4, Issue 2.</w:t>
      </w:r>
    </w:p>
    <w:p>
      <w:pPr>
        <w:numPr>
          <w:ilvl w:val="0"/>
          <w:numId w:val="1003"/>
        </w:numPr>
        <w:pStyle w:val="Compact"/>
      </w:pPr>
      <w:r>
        <w:t xml:space="preserve">[3] Norman, D., "The Design of Everyday Things," Revised and Expanded Edition.</w:t>
      </w:r>
    </w:p>
    <w:bookmarkEnd w:id="30"/>
    <w:p>
      <w:pPr>
        <w:pStyle w:val="FirstParagraph"/>
      </w:pPr>
      <w:r>
        <w:t xml:space="preserve">© 2023 Academic Poster Presentation Series | Designed for the Senegal Dakar Tech Innovation Summit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Senegal Dakar: Bridging Tradition and Digital Innovation</dc:title>
  <dc:creator/>
  <dc:language>en</dc:language>
  <cp:keywords/>
  <dcterms:created xsi:type="dcterms:W3CDTF">2026-07-29T16:56:15Z</dcterms:created>
  <dcterms:modified xsi:type="dcterms:W3CDTF">2026-07-29T16:56:15Z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