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w:t>
      </w:r>
      <w:r>
        <w:t xml:space="preserve"> </w:t>
      </w:r>
      <w:r>
        <w:t xml:space="preserve">in</w:t>
      </w:r>
      <w:r>
        <w:t xml:space="preserve"> </w:t>
      </w:r>
      <w:r>
        <w:t xml:space="preserve">Singapore:</w:t>
      </w:r>
      <w:r>
        <w:t xml:space="preserve"> </w:t>
      </w:r>
      <w:r>
        <w:t xml:space="preserve">Bridging</w:t>
      </w:r>
      <w:r>
        <w:t xml:space="preserve"> </w:t>
      </w:r>
      <w:r>
        <w:t xml:space="preserve">Technology</w:t>
      </w:r>
      <w:r>
        <w:t xml:space="preserve"> </w:t>
      </w:r>
      <w:r>
        <w:t xml:space="preserve">and</w:t>
      </w:r>
      <w:r>
        <w:t xml:space="preserve"> </w:t>
      </w:r>
      <w:r>
        <w:t xml:space="preserve">Human-Centric</w:t>
      </w:r>
      <w:r>
        <w:t xml:space="preserve"> </w:t>
      </w:r>
      <w:r>
        <w:t xml:space="preserve">Experience</w:t>
      </w:r>
    </w:p>
    <w:bookmarkStart w:id="21" w:name="X3bc9b71bc43bf2b2a746743ac5430fda42656ff"/>
    <w:p>
      <w:pPr>
        <w:pStyle w:val="Heading1"/>
      </w:pPr>
      <w:r>
        <w:t xml:space="preserve">User Experience and User Interface Design in Singapore: A Strategic Imperative for Digital Transformation</w:t>
      </w:r>
    </w:p>
    <w:p>
      <w:pPr>
        <w:pStyle w:val="FirstParagraph"/>
      </w:pPr>
      <w:r>
        <w:rPr>
          <w:bCs/>
          <w:b/>
        </w:rPr>
        <w:t xml:space="preserve">Presented By:</w:t>
      </w:r>
      <w:r>
        <w:t xml:space="preserve"> </w:t>
      </w:r>
      <w:r>
        <w:t xml:space="preserve">Academic Researcher</w:t>
      </w:r>
      <w:r>
        <w:br/>
      </w:r>
      <w:r>
        <w:rPr>
          <w:bCs/>
          <w:b/>
        </w:rPr>
        <w:t xml:space="preserve">Institution:</w:t>
      </w:r>
      <w:r>
        <w:t xml:space="preserve"> </w:t>
      </w:r>
      <w:r>
        <w:t xml:space="preserve">Center for Digital Innovation, Singapore</w:t>
      </w:r>
      <w:r>
        <w:br/>
      </w:r>
      <w:r>
        <w:rPr>
          <w:bCs/>
          <w:b/>
        </w:rPr>
        <w:t xml:space="preserve">Date:</w:t>
      </w:r>
      <w:r>
        <w:t xml:space="preserve"> </w:t>
      </w:r>
      <w:r>
        <w:t xml:space="preserve">October 2023</w:t>
      </w:r>
    </w:p>
    <w:bookmarkStart w:id="20" w:name="X20103d31b6e217a12ad6eef3bde05cea1499ec8"/>
    <w:p>
      <w:pPr>
        <w:pStyle w:val="Heading3"/>
      </w:pPr>
      <w:r>
        <w:rPr>
          <w:iCs/>
          <w:i/>
        </w:rPr>
        <w:t xml:space="preserve">About the Poster Presentation Academic Document</w:t>
      </w:r>
    </w:p>
    <w:p>
      <w:pPr>
        <w:pStyle w:val="FirstParagraph"/>
      </w:pPr>
      <w:r>
        <w:t xml:space="preserve">This academic poster presents a comprehensive analysis of the evolving landscape of UX/UI design within the unique socio-economic context of Singapore. As a global smart nation hub, Singapore serves as a critical case study for how high-density urban environments and multicultural demographics influence digital product development. This document explores the intersection of technical precision in UI and empathetic strategy in UX, highlighting why</w:t>
      </w:r>
      <w:r>
        <w:t xml:space="preserve"> </w:t>
      </w:r>
      <w:r>
        <w:t xml:space="preserve">UX/UI Designer</w:t>
      </w:r>
      <w:r>
        <w:t xml:space="preserve"> </w:t>
      </w:r>
      <w:r>
        <w:t xml:space="preserve">roles are pivotal to Singapore's ambition of becoming a premier global digital economy.</w:t>
      </w:r>
    </w:p>
    <w:bookmarkEnd w:id="20"/>
    <w:bookmarkEnd w:id="21"/>
    <w:bookmarkStart w:id="23" w:name="Xb449eeec94d9db4150a6f2818bbfd7a6751fe15"/>
    <w:p>
      <w:pPr>
        <w:pStyle w:val="Heading2"/>
      </w:pPr>
      <w:r>
        <w:t xml:space="preserve">The Context: Singapore as a Digital Laboratory</w:t>
      </w:r>
    </w:p>
    <w:p>
      <w:pPr>
        <w:pStyle w:val="FirstParagraph"/>
      </w:pPr>
      <w:r>
        <w:t xml:space="preserve">Singapore is not merely a city-state; it is one of the world's most advanced "Smart Nation" initiatives. For any academic discussion regarding modern technology adoption, Singapore provides a unique baseline. The government’s push for digitalization across all sectors—from banking to healthcare—creates an environment where User Experience (UX) and User Interface (UI) are not optional luxuries but fundamental requirements for service delivery.</w:t>
      </w:r>
    </w:p>
    <w:p>
      <w:pPr>
        <w:pStyle w:val="BodyText"/>
      </w:pPr>
      <w:r>
        <w:t xml:space="preserve">In the context of</w:t>
      </w:r>
      <w:r>
        <w:t xml:space="preserve"> </w:t>
      </w:r>
      <w:r>
        <w:rPr>
          <w:bCs/>
          <w:b/>
        </w:rPr>
        <w:t xml:space="preserve">Singapore Singapore</w:t>
      </w:r>
      <w:r>
        <w:t xml:space="preserve">, the density of mobile users is among the highest globally. However, this digital saturation brings specific challenges. The population is highly diverse, comprising significant Chinese, Malay, Indian, and expatriate communities. A UX/UI Designer working in this locale must navigate complex linguistic nuances (such as Singlish vs. Standard English) and varying cultural expectations regarding color symbolism and layout readability.</w:t>
      </w:r>
    </w:p>
    <w:bookmarkStart w:id="22" w:name="key-drivers-for-uxui-in-the-region"/>
    <w:p>
      <w:pPr>
        <w:pStyle w:val="Heading3"/>
      </w:pPr>
      <w:r>
        <w:t xml:space="preserve">Key Drivers for UX/UI in the Region</w:t>
      </w:r>
    </w:p>
    <w:p>
      <w:pPr>
        <w:numPr>
          <w:ilvl w:val="0"/>
          <w:numId w:val="1001"/>
        </w:numPr>
        <w:pStyle w:val="Compact"/>
      </w:pPr>
      <w:r>
        <w:rPr>
          <w:bCs/>
          <w:b/>
        </w:rPr>
        <w:t xml:space="preserve">Government Mandates:</w:t>
      </w:r>
      <w:r>
        <w:t xml:space="preserve"> </w:t>
      </w:r>
      <w:r>
        <w:t xml:space="preserve">The "Digital Government Blueprint" requires all government services to be mobile-first, demanding rigorous accessibility standards that fall squarely under the purview of UX professionals.</w:t>
      </w:r>
    </w:p>
    <w:p>
      <w:pPr>
        <w:numPr>
          <w:ilvl w:val="0"/>
          <w:numId w:val="1001"/>
        </w:numPr>
        <w:pStyle w:val="Compact"/>
      </w:pPr>
      <w:r>
        <w:rPr>
          <w:bCs/>
          <w:b/>
        </w:rPr>
        <w:t xml:space="preserve">Fintech Boom:</w:t>
      </w:r>
      <w:r>
        <w:t xml:space="preserve"> </w:t>
      </w:r>
      <w:r>
        <w:t xml:space="preserve">As Singapore cements its status as a fintech hub, trust is built through interface clarity. A confusing UI leads directly to financial anxiety and user churn.</w:t>
      </w:r>
    </w:p>
    <w:p>
      <w:pPr>
        <w:numPr>
          <w:ilvl w:val="0"/>
          <w:numId w:val="1001"/>
        </w:numPr>
        <w:pStyle w:val="Compact"/>
      </w:pPr>
      <w:r>
        <w:rPr>
          <w:bCs/>
          <w:b/>
        </w:rPr>
        <w:t xml:space="preserve">Talent Shortage:</w:t>
      </w:r>
      <w:r>
        <w:t xml:space="preserve"> </w:t>
      </w:r>
      <w:r>
        <w:t xml:space="preserve">There is a growing academic and industrial consensus that while technical coding skills are abundant, high-level strategic UX design thinking remains scarce in the local talent pool.</w:t>
      </w:r>
    </w:p>
    <w:bookmarkEnd w:id="22"/>
    <w:bookmarkEnd w:id="23"/>
    <w:bookmarkStart w:id="26" w:name="the-role-of-the-uxui-designer"/>
    <w:p>
      <w:pPr>
        <w:pStyle w:val="Heading2"/>
      </w:pPr>
      <w:r>
        <w:t xml:space="preserve">The Role of the UX/UI Designer</w:t>
      </w:r>
    </w:p>
    <w:p>
      <w:pPr>
        <w:pStyle w:val="FirstParagraph"/>
      </w:pPr>
      <w:r>
        <w:t xml:space="preserve">To understand the impact on Singapore's economy, we must define the dual responsibilities of a modern UX/UI Designer. In academic terms, this role is bifurcated into Research/Strategy (UX) and Visual/Tactile Execution (UI).</w:t>
      </w:r>
    </w:p>
    <w:bookmarkStart w:id="24" w:name="X723c6b2a2660a0623924329fd4f1e4f4ffe9a03"/>
    <w:p>
      <w:pPr>
        <w:pStyle w:val="Heading3"/>
      </w:pPr>
      <w:r>
        <w:t xml:space="preserve">User Experience (UX): The Strategic Backbone</w:t>
      </w:r>
    </w:p>
    <w:p>
      <w:pPr>
        <w:pStyle w:val="FirstParagraph"/>
      </w:pPr>
      <w:r>
        <w:t xml:space="preserve">In Singapore's fast-paced business environment, UX design serves as the bridge between user needs and business goals. For local enterprises, this involves:</w:t>
      </w:r>
    </w:p>
    <w:p>
      <w:pPr>
        <w:numPr>
          <w:ilvl w:val="0"/>
          <w:numId w:val="1002"/>
        </w:numPr>
        <w:pStyle w:val="Compact"/>
      </w:pPr>
      <w:r>
        <w:rPr>
          <w:bCs/>
          <w:b/>
        </w:rPr>
        <w:t xml:space="preserve">Cross-Cultural User Research:</w:t>
      </w:r>
      <w:r>
        <w:t xml:space="preserve"> </w:t>
      </w:r>
      <w:r>
        <w:t xml:space="preserve">Conducting ethnographic studies to understand how different demographics in Singapore interact with digital interfaces.</w:t>
      </w:r>
    </w:p>
    <w:p>
      <w:pPr>
        <w:numPr>
          <w:ilvl w:val="0"/>
          <w:numId w:val="1002"/>
        </w:numPr>
        <w:pStyle w:val="Compact"/>
      </w:pPr>
      <w:r>
        <w:rPr>
          <w:bCs/>
          <w:b/>
        </w:rPr>
        <w:t xml:space="preserve">Journey Mapping:</w:t>
      </w:r>
      <w:r>
        <w:t xml:space="preserve">: Analyzing the entire customer journey, from onboarding a bank account via an app to resolving a complaint through chat support.</w:t>
      </w:r>
    </w:p>
    <w:p>
      <w:pPr>
        <w:numPr>
          <w:ilvl w:val="0"/>
          <w:numId w:val="1002"/>
        </w:numPr>
        <w:pStyle w:val="Compact"/>
      </w:pPr>
      <w:r>
        <w:rPr>
          <w:bCs/>
          <w:b/>
        </w:rPr>
        <w:t xml:space="preserve">Accessibility Compliance:</w:t>
      </w:r>
      <w:r>
        <w:t xml:space="preserve">: Ensuring designs meet WCAG (Web Content Accessibility Guidelines) standards, which is increasingly scrutinized by regulators in Singapore.</w:t>
      </w:r>
    </w:p>
    <w:bookmarkEnd w:id="24"/>
    <w:bookmarkStart w:id="25" w:name="user-interface-ui-the-visual-language"/>
    <w:p>
      <w:pPr>
        <w:pStyle w:val="Heading3"/>
      </w:pPr>
      <w:r>
        <w:t xml:space="preserve">User Interface (UI): The Visual Language</w:t>
      </w:r>
    </w:p>
    <w:p>
      <w:pPr>
        <w:pStyle w:val="FirstParagraph"/>
      </w:pPr>
      <w:r>
        <w:t xml:space="preserve">The UI component is the visible representation of the UX strategy. In a market as competitive as Singapore's, aesthetics are not just about beauty; they are about trust and efficiency. A skilled UI Designer in this region must:</w:t>
      </w:r>
    </w:p>
    <w:p>
      <w:pPr>
        <w:numPr>
          <w:ilvl w:val="0"/>
          <w:numId w:val="1003"/>
        </w:numPr>
        <w:pStyle w:val="Compact"/>
      </w:pPr>
      <w:r>
        <w:rPr>
          <w:bCs/>
          <w:b/>
        </w:rPr>
        <w:t xml:space="preserve">Maintain Brand Consistency:</w:t>
      </w:r>
      <w:r>
        <w:t xml:space="preserve">: Create scalable design systems that work across web, iOS, and Android platforms.</w:t>
      </w:r>
    </w:p>
    <w:p>
      <w:pPr>
        <w:numPr>
          <w:ilvl w:val="0"/>
          <w:numId w:val="1003"/>
        </w:numPr>
        <w:pStyle w:val="Compact"/>
      </w:pPr>
      <w:r>
        <w:rPr>
          <w:bCs/>
          <w:b/>
        </w:rPr>
        <w:t xml:space="preserve">Leverage Micro-interactions:</w:t>
      </w:r>
      <w:r>
        <w:t xml:space="preserve">: Use subtle animations to provide feedback and guide users through complex transactions, reducing cognitive load.</w:t>
      </w:r>
    </w:p>
    <w:p>
      <w:pPr>
        <w:numPr>
          <w:ilvl w:val="0"/>
          <w:numId w:val="1003"/>
        </w:numPr>
        <w:pStyle w:val="Compact"/>
      </w:pPr>
      <w:r>
        <w:rPr>
          <w:bCs/>
          <w:b/>
        </w:rPr>
        <w:t xml:space="preserve">Optimize for Performance:</w:t>
      </w:r>
      <w:r>
        <w:t xml:space="preserve">: Ensure high-fidelity designs do not compromise load times, which is critical given the variable quality of mobile networks in dense urban areas.</w:t>
      </w:r>
    </w:p>
    <w:bookmarkEnd w:id="25"/>
    <w:bookmarkEnd w:id="26"/>
    <w:bookmarkStart w:id="27" w:name="data-driven-design-methodologies"/>
    <w:p>
      <w:pPr>
        <w:pStyle w:val="Heading2"/>
      </w:pPr>
      <w:r>
        <w:t xml:space="preserve">Data-Driven Design Methodologies</w:t>
      </w:r>
    </w:p>
    <w:p>
      <w:pPr>
        <w:pStyle w:val="FirstParagraph"/>
      </w:pPr>
      <w:r>
        <w:t xml:space="preserve">This poster presentation emphasizes that design in Singapore must be empirical. Academic research highlights a shift from intuition-based design to data-driven decision-making. Companies operating in Singapore are increasingly utilizing:</w:t>
      </w:r>
    </w:p>
    <w:p>
      <w:pPr>
        <w:numPr>
          <w:ilvl w:val="0"/>
          <w:numId w:val="1004"/>
        </w:numPr>
        <w:pStyle w:val="Compact"/>
      </w:pPr>
      <w:r>
        <w:rPr>
          <w:bCs/>
          <w:b/>
        </w:rPr>
        <w:t xml:space="preserve">A/B Testing at Scale:</w:t>
      </w:r>
      <w:r>
        <w:t xml:space="preserve">: Deploying split tests to determine which UI variations yield higher conversion rates.</w:t>
      </w:r>
    </w:p>
    <w:p>
      <w:pPr>
        <w:numPr>
          <w:ilvl w:val="0"/>
          <w:numId w:val="1004"/>
        </w:numPr>
        <w:pStyle w:val="Compact"/>
      </w:pPr>
      <w:r>
        <w:rPr>
          <w:bCs/>
          <w:b/>
        </w:rPr>
        <w:t xml:space="preserve">Spatial Analysis:</w:t>
      </w:r>
      <w:r>
        <w:t xml:space="preserve">: Using heatmaps to understand where users focus their attention on mobile screens, crucial for optimizing layouts for smaller devices prevalent in the Asian market.</w:t>
      </w:r>
    </w:p>
    <w:p>
      <w:pPr>
        <w:numPr>
          <w:ilvl w:val="0"/>
          <w:numId w:val="1004"/>
        </w:numPr>
        <w:pStyle w:val="Compact"/>
      </w:pPr>
      <w:r>
        <w:rPr>
          <w:bCs/>
          <w:b/>
        </w:rPr>
        <w:t xml:space="preserve">Sentiment Analysis:</w:t>
      </w:r>
      <w:r>
        <w:t xml:space="preserve">: Leveraging AI tools to scrape user reviews from app stores (like Apple App Store and Google Play) to identify pain points that need immediate UI rectification.</w:t>
      </w:r>
    </w:p>
    <w:p>
      <w:pPr>
        <w:pStyle w:val="FirstParagraph"/>
      </w:pPr>
      <w:r>
        <w:t xml:space="preserve">The integration of these methodologies ensures that the output of a UX/UI Designer is measurable, justifiable, and directly linked to Key Performance Indicators (KPIs) such as Customer Acquisition Cost (CAC) and Lifetime Value (LTV).</w:t>
      </w:r>
    </w:p>
    <w:bookmarkEnd w:id="27"/>
    <w:bookmarkStart w:id="28" w:name="challenges-and-ethical-considerations"/>
    <w:p>
      <w:pPr>
        <w:pStyle w:val="Heading2"/>
      </w:pPr>
      <w:r>
        <w:t xml:space="preserve">Challenges and Ethical Considerations</w:t>
      </w:r>
    </w:p>
    <w:p>
      <w:pPr>
        <w:pStyle w:val="FirstParagraph"/>
      </w:pPr>
      <w:r>
        <w:t xml:space="preserve">The academic discourse on UX/UI in Singapore must also address ethical responsibilities. With the rise of "Dark Patterns"—design tricks that manipulate users into unwanted actions—regulators in Singapore are tightening laws under the Personal Data Protection Act (PDPA).</w:t>
      </w:r>
    </w:p>
    <w:p>
      <w:pPr>
        <w:pStyle w:val="BodyText"/>
      </w:pPr>
      <w:r>
        <w:t xml:space="preserve">A responsible UX/UI Designer acts as a guardian of user privacy and consent. This involves:</w:t>
      </w:r>
    </w:p>
    <w:p>
      <w:pPr>
        <w:numPr>
          <w:ilvl w:val="0"/>
          <w:numId w:val="1005"/>
        </w:numPr>
        <w:pStyle w:val="Compact"/>
      </w:pPr>
      <w:r>
        <w:rPr>
          <w:bCs/>
          <w:b/>
        </w:rPr>
        <w:t xml:space="preserve">Transparent Data Usage:</w:t>
      </w:r>
      <w:r>
        <w:t xml:space="preserve">: Designing clear, non-deceptive permission requests.</w:t>
      </w:r>
    </w:p>
    <w:p>
      <w:pPr>
        <w:numPr>
          <w:ilvl w:val="0"/>
          <w:numId w:val="1005"/>
        </w:numPr>
        <w:pStyle w:val="Compact"/>
      </w:pPr>
      <w:r>
        <w:rPr>
          <w:bCs/>
          <w:b/>
        </w:rPr>
        <w:t xml:space="preserve">Inclusive Design:</w:t>
      </w:r>
      <w:r>
        <w:t xml:space="preserve">: Ensuring that elderly users (a significant demographic in Singapore's aging population) are not alienated by overly complex, minimalist interfaces that lack explanatory context.</w:t>
      </w:r>
    </w:p>
    <w:bookmarkEnd w:id="28"/>
    <w:bookmarkStart w:id="29" w:name="the-future-ai-and-generative-design"/>
    <w:p>
      <w:pPr>
        <w:pStyle w:val="Heading2"/>
      </w:pPr>
      <w:r>
        <w:t xml:space="preserve">The Future: AI and Generative Design</w:t>
      </w:r>
    </w:p>
    <w:p>
      <w:pPr>
        <w:pStyle w:val="FirstParagraph"/>
      </w:pPr>
      <w:r>
        <w:t xml:space="preserve">Looking ahead, the role of the UX/UI Designer in Singapore will evolve with Artificial Intelligence. Generative AI tools are beginning to assist in creating UI components rapidly. However, this does not replace the need for human empathy and strategic thinking. Instead, it shifts the designer's focus from pixel-pushing to curating and refining AI-generated outputs. The future belongs to designers who can blend technical AI literacy with deep human-centric design principles.</w:t>
      </w:r>
    </w:p>
    <w:bookmarkEnd w:id="29"/>
    <w:bookmarkStart w:id="30" w:name="conclusion"/>
    <w:p>
      <w:pPr>
        <w:pStyle w:val="Heading2"/>
      </w:pPr>
      <w:r>
        <w:t xml:space="preserve">Conclusion</w:t>
      </w:r>
    </w:p>
    <w:p>
      <w:pPr>
        <w:pStyle w:val="FirstParagraph"/>
      </w:pPr>
      <w:r>
        <w:t xml:space="preserve">In conclusion, the landscape of design in Singapore is dynamic, demanding, and highly rewarding. For any academic or professional examining the tech ecosystem of Singapore Singapore, it is clear that the UX/UI Designer is a central figure in this transformation. They are not just decorators of screens but architects of digital experiences that define how millions interact with services daily.</w:t>
      </w:r>
    </w:p>
    <w:p>
      <w:pPr>
        <w:pStyle w:val="BodyText"/>
      </w:pPr>
      <w:r>
        <w:t xml:space="preserve">As Singapore continues to lead in smart nation initiatives, the demand for high-caliber UX/UI expertise will only grow. Educational institutions and corporate bodies must collaborate to foster a talent pool that is culturally aware, technically proficient, and ethically grounded. The success of digital products in this region depends entirely on the quality of the user experience designed.</w:t>
      </w:r>
    </w:p>
    <w:bookmarkEnd w:id="30"/>
    <w:bookmarkStart w:id="31" w:name="references-further-reading"/>
    <w:p>
      <w:pPr>
        <w:pStyle w:val="Heading3"/>
      </w:pPr>
      <w:r>
        <w:t xml:space="preserve">References &amp; Further Reading</w:t>
      </w:r>
    </w:p>
    <w:p>
      <w:pPr>
        <w:numPr>
          <w:ilvl w:val="0"/>
          <w:numId w:val="1006"/>
        </w:numPr>
        <w:pStyle w:val="Compact"/>
      </w:pPr>
      <w:r>
        <w:t xml:space="preserve">Singapore Infocomm Media Development Authority (MDA). "Digital Economy Masterplan."</w:t>
      </w:r>
    </w:p>
    <w:p>
      <w:pPr>
        <w:numPr>
          <w:ilvl w:val="0"/>
          <w:numId w:val="1006"/>
        </w:numPr>
        <w:pStyle w:val="Compact"/>
      </w:pPr>
      <w:r>
        <w:t xml:space="preserve">National Design Centre Singapore. "The State of UX in Southeast Asia." Annual Report.</w:t>
      </w:r>
    </w:p>
    <w:p>
      <w:pPr>
        <w:numPr>
          <w:ilvl w:val="0"/>
          <w:numId w:val="1006"/>
        </w:numPr>
        <w:pStyle w:val="Compact"/>
      </w:pPr>
      <w:r>
        <w:t xml:space="preserve">User Experience Professionals Association (UXPA) Singapore Chapter. Best Practices Guidelines.</w:t>
      </w:r>
    </w:p>
    <w:p>
      <w:pPr>
        <w:pStyle w:val="FirstParagraph"/>
      </w:pPr>
      <w:r>
        <w:rPr>
          <w:iCs/>
          <w:i/>
        </w:rPr>
        <w:t xml:space="preserve">This Poster Presentation Academic document is intended for educational and professional dissemination within the academic and design communities of Singapore Singapore. It emphasizes the critical role of the UX/UI Designer in driving innovation and user satisfaction.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 in Singapore: Bridging Technology and Human-Centric Experience</dc:title>
  <dc:creator/>
  <dc:language>en</dc:language>
  <cp:keywords/>
  <dcterms:created xsi:type="dcterms:W3CDTF">2026-07-29T15:37:38Z</dcterms:created>
  <dcterms:modified xsi:type="dcterms:W3CDTF">2026-07-29T15:37:38Z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