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Tanzania:</w:t>
      </w:r>
      <w:r>
        <w:t xml:space="preserve"> </w:t>
      </w:r>
      <w:r>
        <w:t xml:space="preserve">Bridging</w:t>
      </w:r>
      <w:r>
        <w:t xml:space="preserve"> </w:t>
      </w:r>
      <w:r>
        <w:t xml:space="preserve">the</w:t>
      </w:r>
      <w:r>
        <w:t xml:space="preserve"> </w:t>
      </w:r>
      <w:r>
        <w:t xml:space="preserve">Digital</w:t>
      </w:r>
      <w:r>
        <w:t xml:space="preserve"> </w:t>
      </w:r>
      <w:r>
        <w:t xml:space="preserve">Divide</w:t>
      </w:r>
    </w:p>
    <w:p>
      <w:pPr>
        <w:pStyle w:val="FirstParagraph"/>
      </w:pPr>
      <w:r>
        <w:t xml:space="preserve">```html</w:t>
      </w:r>
    </w:p>
    <w:bookmarkStart w:id="21" w:name="header"/>
    <w:bookmarkStart w:id="20" w:name="Xc44a83907d2d29b2555ea12c612e0a90be6eb1e"/>
    <w:p>
      <w:pPr>
        <w:pStyle w:val="Heading1"/>
      </w:pPr>
      <w:r>
        <w:t xml:space="preserve">Cultivating Digital Empathy: The Strategic Role of the UX/UI Designer in Tanzania Dar es Salaam</w:t>
      </w:r>
    </w:p>
    <w:p>
      <w:pPr>
        <w:pStyle w:val="FirstParagraph"/>
      </w:pPr>
      <w:r>
        <w:rPr>
          <w:iCs/>
          <w:i/>
        </w:rPr>
        <w:t xml:space="preserve">Bridging the gap between rapid digital transformation and human-centric design in East Africa's economic hub.</w:t>
      </w:r>
    </w:p>
    <w:bookmarkEnd w:id="20"/>
    <w:bookmarkEnd w:id="21"/>
    <w:bookmarkStart w:id="23" w:name="introduction"/>
    <w:bookmarkStart w:id="22" w:name="X9e4e79f084a5894f7398f81ee71e5e216c8cae9"/>
    <w:p>
      <w:pPr>
        <w:pStyle w:val="Heading2"/>
      </w:pPr>
      <w:r>
        <w:t xml:space="preserve">Introduction: The Digital Imperative in Tanzania Dar es Salaam</w:t>
      </w:r>
    </w:p>
    <w:p>
      <w:pPr>
        <w:pStyle w:val="FirstParagraph"/>
      </w:pPr>
      <w:r>
        <w:t xml:space="preserve">Tanzania Dar es Salaam stands as the beating heart of East Africa's economic and technological evolution. As the commercial capital, the city is witnessing an unprecedented surge in digital adoption, driven by a youthful population and increasing mobile connectivity. However, this rapid expansion brings with it a critical challenge: ensuring that technology serves all citizens equitably and effectively. Enter the</w:t>
      </w:r>
      <w:r>
        <w:t xml:space="preserve"> </w:t>
      </w:r>
      <w:r>
        <w:rPr>
          <w:bCs/>
          <w:b/>
        </w:rPr>
        <w:t xml:space="preserve">UX UI Designer</w:t>
      </w:r>
      <w:r>
        <w:t xml:space="preserve">, a pivotal professional in this ecosystem who acts as the bridge between complex technological infrastructure and user needs.</w:t>
      </w:r>
    </w:p>
    <w:p>
      <w:pPr>
        <w:pStyle w:val="BodyText"/>
      </w:pPr>
      <w:r>
        <w:t xml:space="preserve">In Tanzania Dar es Salaam, where internet penetration is growing but digital literacy varies significantly across demographics, the role of a UX UI Designer transcends mere aesthetics. It becomes a tool for social inclusion and economic empowerment. This poster presentation explores how UX UI designers are shaping the digital landscape in Tanzania Dar es Salaam by prioritizing accessibility, cultural relevance, and user-centric problem-solving.</w:t>
      </w:r>
    </w:p>
    <w:bookmarkEnd w:id="22"/>
    <w:bookmarkEnd w:id="23"/>
    <w:bookmarkStart w:id="25" w:name="local-context"/>
    <w:bookmarkStart w:id="24" w:name="X60f9225f66e30d403e6201fe17b44fa5d148781"/>
    <w:p>
      <w:pPr>
        <w:pStyle w:val="Heading2"/>
      </w:pPr>
      <w:r>
        <w:t xml:space="preserve">Local Context: Understanding the Tanzanian User</w:t>
      </w:r>
    </w:p>
    <w:p>
      <w:pPr>
        <w:pStyle w:val="FirstParagraph"/>
      </w:pPr>
      <w:r>
        <w:t xml:space="preserve">A successful UX UI Designer in Tanzania Dar es Salaam must possess a deep understanding of the local context. The user base is diverse, ranging from tech-savvy millennials in upscale neighborhoods like Masaki and Oyster Bay to small-scale traders (Wananchi) in bustling markets like Kariakoo.</w:t>
      </w:r>
      <w:r>
        <w:t xml:space="preserve"> </w:t>
      </w:r>
      <w:r>
        <w:rPr>
          <w:bCs/>
          <w:b/>
        </w:rPr>
        <w:t xml:space="preserve">UX UI Designers</w:t>
      </w:r>
      <w:r>
        <w:t xml:space="preserve"> </w:t>
      </w:r>
      <w:r>
        <w:t xml:space="preserve">must tailor their interfaces to accommodate varying levels of digital literacy.</w:t>
      </w:r>
    </w:p>
    <w:p>
      <w:pPr>
        <w:pStyle w:val="BodyText"/>
      </w:pPr>
      <w:r>
        <w:t xml:space="preserve">Key considerations include:</w:t>
      </w:r>
    </w:p>
    <w:p>
      <w:pPr>
        <w:numPr>
          <w:ilvl w:val="0"/>
          <w:numId w:val="1001"/>
        </w:numPr>
        <w:pStyle w:val="Compact"/>
      </w:pPr>
      <w:r>
        <w:rPr>
          <w:bCs/>
          <w:b/>
        </w:rPr>
        <w:t xml:space="preserve">Multilingual Support:</w:t>
      </w:r>
      <w:r>
        <w:t xml:space="preserve"> </w:t>
      </w:r>
      <w:r>
        <w:t xml:space="preserve">Interfaces should ideally support Swahili alongside English to ensure inclusivity.</w:t>
      </w:r>
    </w:p>
    <w:p>
      <w:pPr>
        <w:numPr>
          <w:ilvl w:val="0"/>
          <w:numId w:val="1001"/>
        </w:numPr>
        <w:pStyle w:val="Compact"/>
      </w:pPr>
      <w:r>
        <w:rPr>
          <w:bCs/>
          <w:b/>
        </w:rPr>
        <w:t xml:space="preserve">Data Sensitivity:</w:t>
      </w:r>
      <w:r>
        <w:t xml:space="preserve"> </w:t>
      </w:r>
      <w:r>
        <w:t xml:space="preserve">With mobile data costs being a concern in Tanzania Dar es Salaam, designers must optimize apps for low-bandwidth environments and minimal data usage.</w:t>
      </w:r>
    </w:p>
    <w:p>
      <w:pPr>
        <w:numPr>
          <w:ilvl w:val="0"/>
          <w:numId w:val="1001"/>
        </w:numPr>
        <w:pStyle w:val="Compact"/>
      </w:pPr>
      <w:r>
        <w:rPr>
          <w:bCs/>
          <w:b/>
        </w:rPr>
        <w:t xml:space="preserve">Cultural Nuances:</w:t>
      </w:r>
      <w:r>
        <w:t xml:space="preserve"> </w:t>
      </w:r>
      <w:r>
        <w:t xml:space="preserve">Color schemes, imagery, and navigation patterns must resonate with local cultural values to build trust and familiarity.</w:t>
      </w:r>
    </w:p>
    <w:bookmarkEnd w:id="24"/>
    <w:bookmarkEnd w:id="25"/>
    <w:bookmarkStart w:id="27" w:name="industry-impact"/>
    <w:bookmarkStart w:id="26" w:name="X3d32a0acd84bad85c710f93bf92aa7e9b823fa4"/>
    <w:p>
      <w:pPr>
        <w:pStyle w:val="Heading2"/>
      </w:pPr>
      <w:r>
        <w:t xml:space="preserve">Impact on Key Industries: FinTech, E-commerce, and Services</w:t>
      </w:r>
    </w:p>
    <w:p>
      <w:pPr>
        <w:pStyle w:val="FirstParagraph"/>
      </w:pPr>
      <w:r>
        <w:t xml:space="preserve">The influence of the</w:t>
      </w:r>
      <w:r>
        <w:t xml:space="preserve"> </w:t>
      </w:r>
      <w:r>
        <w:rPr>
          <w:bCs/>
          <w:b/>
        </w:rPr>
        <w:t xml:space="preserve">UX UI Designer</w:t>
      </w:r>
      <w:r>
        <w:t xml:space="preserve"> </w:t>
      </w:r>
      <w:r>
        <w:t xml:space="preserve">is most visible in Tanzania Dar es Salaam's booming FinTech sector. Companies like M-Pesa, Tigo Pesa, and NMB Bank rely heavily on intuitive mobile interfaces to serve millions of users. A poorly designed interface can lead to transaction errors and user frustration, directly impacting financial inclusion efforts.</w:t>
      </w:r>
    </w:p>
    <w:p>
      <w:pPr>
        <w:pStyle w:val="BodyText"/>
      </w:pPr>
      <w:r>
        <w:t xml:space="preserve">In the e-commerce space, platforms catering to Tanzania Dar es Salaam's growing middle class must provide seamless shopping experiences. UX UI designers work closely with developers to create intuitive checkout processes, reliable tracking systems, and responsive designs that function well on mobile devices—the primary access point for most Tanzanians.</w:t>
      </w:r>
    </w:p>
    <w:p>
      <w:pPr>
        <w:pStyle w:val="BodyText"/>
      </w:pPr>
      <w:r>
        <w:t xml:space="preserve">Beyond commerce, the public sector is also benefiting. E-government initiatives in Tanzania Dar es Salaam require UX UI designers to simplify bureaucratic processes for citizens, making services like tax filing or permit applications more accessible and user-friendly.</w:t>
      </w:r>
    </w:p>
    <w:bookmarkEnd w:id="26"/>
    <w:bookmarkEnd w:id="27"/>
    <w:bookmarkStart w:id="29" w:name="challenges-opportunities"/>
    <w:bookmarkStart w:id="28" w:name="X55cdf563afbb9d744fe6b53eb376e19da828352"/>
    <w:p>
      <w:pPr>
        <w:pStyle w:val="Heading2"/>
      </w:pPr>
      <w:r>
        <w:t xml:space="preserve">Challenges and Opportunities for the Future</w:t>
      </w:r>
    </w:p>
    <w:p>
      <w:pPr>
        <w:pStyle w:val="FirstParagraph"/>
      </w:pPr>
      <w:r>
        <w:t xml:space="preserve">Despite the progress, several challenges persist in Tanzania Dar es Salaam. There is a shortage of specialized UX/UI education programs within local universities. Many professionals enter the field from graphic design or software development backgrounds, requiring additional training in user research and interaction design.</w:t>
      </w:r>
    </w:p>
    <w:p>
      <w:pPr>
        <w:pStyle w:val="BodyText"/>
      </w:pPr>
      <w:r>
        <w:rPr>
          <w:bCs/>
          <w:b/>
        </w:rPr>
        <w:t xml:space="preserve">Opportunities for Growth:</w:t>
      </w:r>
    </w:p>
    <w:p>
      <w:pPr>
        <w:numPr>
          <w:ilvl w:val="0"/>
          <w:numId w:val="1002"/>
        </w:numPr>
        <w:pStyle w:val="Compact"/>
      </w:pPr>
      <w:r>
        <w:rPr>
          <w:bCs/>
          <w:b/>
        </w:rPr>
        <w:t xml:space="preserve">Educational Integration:</w:t>
      </w:r>
      <w:r>
        <w:t xml:space="preserve"> </w:t>
      </w:r>
      <w:r>
        <w:t xml:space="preserve">Partnering with institutions like Ardhi University or Mwalimu Nyerere Memorial Academy to integrate UX/UI curricula.</w:t>
      </w:r>
    </w:p>
    <w:p>
      <w:pPr>
        <w:numPr>
          <w:ilvl w:val="0"/>
          <w:numId w:val="1002"/>
        </w:numPr>
        <w:pStyle w:val="Compact"/>
      </w:pPr>
      <w:r>
        <w:rPr>
          <w:bCs/>
          <w:b/>
        </w:rPr>
        <w:t xml:space="preserve">Community Building:</w:t>
      </w:r>
      <w:r>
        <w:t xml:space="preserve"> </w:t>
      </w:r>
      <w:r>
        <w:t xml:space="preserve">Establishing design hubs and meetups in Tanzania Dar es Salaam to foster knowledge sharing among local practitioners.</w:t>
      </w:r>
    </w:p>
    <w:p>
      <w:pPr>
        <w:numPr>
          <w:ilvl w:val="0"/>
          <w:numId w:val="1002"/>
        </w:numPr>
        <w:pStyle w:val="Compact"/>
      </w:pPr>
      <w:r>
        <w:rPr>
          <w:bCs/>
          <w:b/>
        </w:rPr>
        <w:t xml:space="preserve">Affordable Solutions:</w:t>
      </w:r>
      <w:r>
        <w:t xml:space="preserve"> </w:t>
      </w:r>
      <w:r>
        <w:t xml:space="preserve">Developing open-source tools and templates tailored for the Tanzanian market, reducing barriers for startups.</w:t>
      </w:r>
    </w:p>
    <w:bookmarkEnd w:id="28"/>
    <w:bookmarkEnd w:id="29"/>
    <w:bookmarkStart w:id="31" w:name="conclusion"/>
    <w:bookmarkStart w:id="30" w:name="X62c46970db9a5182eb45c115fe2d154ebf5eb76"/>
    <w:p>
      <w:pPr>
        <w:pStyle w:val="Heading2"/>
      </w:pPr>
      <w:r>
        <w:t xml:space="preserve">Conclusion: The Human-Centric Digital Future</w:t>
      </w:r>
    </w:p>
    <w:p>
      <w:pPr>
        <w:pStyle w:val="FirstParagraph"/>
      </w:pPr>
      <w:r>
        <w:t xml:space="preserve">In conclusion, the role of the UX UI Designer in Tanzania Dar es Salaam is transformative. These professionals are not just creating pretty screens; they are crafting digital experiences that empower citizens, drive economic growth, and foster social inclusion. By understanding the unique cultural and technological landscape of Tanzania Dar es Salaam, UX UI designers can create products that truly resonate with local needs.</w:t>
      </w:r>
    </w:p>
    <w:p>
      <w:pPr>
        <w:pStyle w:val="BodyText"/>
      </w:pPr>
      <w:r>
        <w:t xml:space="preserve">As Tanzania continues its digital journey, investing in UX/UI expertise will be crucial. Governments, businesses, and educational institutions must collaborate to support this growing profession. The future of Tanzania Dar es Salaam's digital economy depends on it being designed with empathy at its core.</w:t>
      </w:r>
    </w:p>
    <w:bookmarkEnd w:id="30"/>
    <w:bookmarkEnd w:id="31"/>
    <w:bookmarkStart w:id="33" w:name="references"/>
    <w:bookmarkStart w:id="32" w:name="references-and-further-reading"/>
    <w:p>
      <w:pPr>
        <w:pStyle w:val="Heading2"/>
      </w:pPr>
      <w:r>
        <w:t xml:space="preserve">References and Further Reading</w:t>
      </w:r>
    </w:p>
    <w:p>
      <w:pPr>
        <w:pStyle w:val="FirstParagraph"/>
      </w:pPr>
      <w:r>
        <w:rPr>
          <w:iCs/>
          <w:i/>
        </w:rPr>
        <w:t xml:space="preserve">Note: The following are representative citations relevant to the topic.</w:t>
      </w:r>
    </w:p>
    <w:p>
      <w:pPr>
        <w:numPr>
          <w:ilvl w:val="0"/>
          <w:numId w:val="1003"/>
        </w:numPr>
        <w:pStyle w:val="Compact"/>
      </w:pPr>
      <w:r>
        <w:t xml:space="preserve">Tanzania Communications Regulatory Authority (TCRA). (2023). "ICT Statistics Report."</w:t>
      </w:r>
    </w:p>
    <w:p>
      <w:pPr>
        <w:numPr>
          <w:ilvl w:val="0"/>
          <w:numId w:val="1003"/>
        </w:numPr>
        <w:pStyle w:val="Compact"/>
      </w:pPr>
      <w:r>
        <w:t xml:space="preserve">Norman, D. A. (1988). "The Psychology of Everyday Things." Basic Books.</w:t>
      </w:r>
    </w:p>
    <w:p>
      <w:pPr>
        <w:numPr>
          <w:ilvl w:val="0"/>
          <w:numId w:val="1003"/>
        </w:numPr>
        <w:pStyle w:val="Compact"/>
      </w:pPr>
      <w:r>
        <w:t xml:space="preserve">GlobaLex: User Interface Design in Emerging Markets.</w:t>
      </w:r>
    </w:p>
    <w:p>
      <w:pPr>
        <w:numPr>
          <w:ilvl w:val="0"/>
          <w:numId w:val="1003"/>
        </w:numPr>
        <w:pStyle w:val="Compact"/>
      </w:pPr>
      <w:r>
        <w:t xml:space="preserve">Tanzania National ICT Policy (2016).</w:t>
      </w:r>
    </w:p>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Tanzania: Bridging the Digital Divide</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