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Venezuela</w:t>
      </w:r>
      <w:r>
        <w:t xml:space="preserve"> </w:t>
      </w:r>
      <w:r>
        <w:t xml:space="preserve">Caracas:</w:t>
      </w:r>
      <w:r>
        <w:t xml:space="preserve"> </w:t>
      </w:r>
      <w:r>
        <w:t xml:space="preserve">Bridging</w:t>
      </w:r>
      <w:r>
        <w:t xml:space="preserve"> </w:t>
      </w:r>
      <w:r>
        <w:t xml:space="preserve">Digital</w:t>
      </w:r>
      <w:r>
        <w:t xml:space="preserve"> </w:t>
      </w:r>
      <w:r>
        <w:t xml:space="preserve">Gaps</w:t>
      </w:r>
    </w:p>
    <w:bookmarkStart w:id="20" w:name="Xd0d416c65693db2712c06b972aff2194681b349"/>
    <w:p>
      <w:pPr>
        <w:pStyle w:val="Heading1"/>
      </w:pPr>
      <w:r>
        <w:t xml:space="preserve">User Experience (UX) and User Interface (UI) Design</w:t>
      </w:r>
    </w:p>
    <w:p>
      <w:pPr>
        <w:pStyle w:val="FirstParagraph"/>
      </w:pPr>
      <w:r>
        <w:t xml:space="preserve">Strategic Innovation and Cultural Adaptation in the Venezuelan Context: A Poster Presentation on Designing for Venezuela Caracas</w:t>
      </w:r>
    </w:p>
    <w:bookmarkEnd w:id="20"/>
    <w:bookmarkStart w:id="21" w:name="abstract"/>
    <w:p>
      <w:pPr>
        <w:pStyle w:val="Heading2"/>
      </w:pPr>
      <w:r>
        <w:t xml:space="preserve">Abstract</w:t>
      </w:r>
    </w:p>
    <w:p>
      <w:pPr>
        <w:pStyle w:val="FirstParagraph"/>
      </w:pPr>
      <w:r>
        <w:t xml:space="preserve">This academic poster presentation explores the critical intersection of modern UX/UI design principles with the unique socio-economic and cultural landscape of Venezuela, specifically focusing on its capital city, Caracas. As digital transformation accelerates globally, local contexts often dictate distinct user behaviors that standard Western-centric design models fail to address. This document argues that successful product deployment in</w:t>
      </w:r>
      <w:r>
        <w:t xml:space="preserve"> </w:t>
      </w:r>
      <w:r>
        <w:rPr>
          <w:bCs/>
          <w:b/>
        </w:rPr>
        <w:t xml:space="preserve">Venezuela Caracas</w:t>
      </w:r>
      <w:r>
        <w:t xml:space="preserve"> </w:t>
      </w:r>
      <w:r>
        <w:t xml:space="preserve">requires a hybrid approach: integrating international best practices with hyper-local empathy. The study highlights how economic volatility and infrastructure challenges have uniquely shaped the digital consumption habits of users in</w:t>
      </w:r>
      <w:r>
        <w:t xml:space="preserve"> </w:t>
      </w:r>
      <w:r>
        <w:rPr>
          <w:bCs/>
          <w:b/>
        </w:rPr>
        <w:t xml:space="preserve">Venezuela Caracas</w:t>
      </w:r>
      <w:r>
        <w:t xml:space="preserve">, necessitating a redesign of standard UX paradigms. By examining data from recent tech startups in the capital, this presentation demonstrates that understanding the specific pain points of users in</w:t>
      </w:r>
      <w:r>
        <w:t xml:space="preserve"> </w:t>
      </w:r>
      <w:r>
        <w:rPr>
          <w:bCs/>
          <w:b/>
        </w:rPr>
        <w:t xml:space="preserve">Venezuela Caracas</w:t>
      </w:r>
      <w:r>
        <w:t xml:space="preserve"> </w:t>
      </w:r>
      <w:r>
        <w:t xml:space="preserve">is not merely a cultural nuance but a fundamental requirement for functional UI architecture.</w:t>
      </w:r>
    </w:p>
    <w:bookmarkEnd w:id="21"/>
    <w:bookmarkStart w:id="22" w:name="X79e77e1e320f6f0202eb2b221c3978383164e65"/>
    <w:p>
      <w:pPr>
        <w:pStyle w:val="Heading2"/>
      </w:pPr>
      <w:r>
        <w:t xml:space="preserve">Introduction: The Unique Digital Landscape of Venezuela Caracas</w:t>
      </w:r>
    </w:p>
    <w:p>
      <w:pPr>
        <w:pStyle w:val="FirstParagraph"/>
      </w:pPr>
      <w:r>
        <w:t xml:space="preserve">The role of the UX/UI Designer has evolved from simple aesthetic arrangement to strategic problem-solving. In many developed markets, designers assume high-speed internet and stable power supplies. However, in the context of</w:t>
      </w:r>
      <w:r>
        <w:t xml:space="preserve"> </w:t>
      </w:r>
      <w:r>
        <w:rPr>
          <w:bCs/>
          <w:b/>
        </w:rPr>
        <w:t xml:space="preserve">Venezuela Caracas</w:t>
      </w:r>
      <w:r>
        <w:t xml:space="preserve">, these assumptions are flawed. The capital city presents a paradoxical environment: a highly educated population with rapid digital adoption rates coexisting with significant infrastructural constraints.</w:t>
      </w:r>
    </w:p>
    <w:p>
      <w:pPr>
        <w:pStyle w:val="BodyText"/>
      </w:pPr>
      <w:r>
        <w:t xml:space="preserve">For the UX/UI Designer, this dichotomy creates a complex challenge. It is insufficient to merely translate an interface from English or Spanish; one must engineer for resilience. The term "UX/UI" in this region often encompasses functionality that addresses survival needs—such as offline capabilities and low-bandwidth optimization—rather than just convenience features. Therefore, the discourse surrounding UX/UI Design must be localized to acknowledge that every pixel rendered affects user accessibility in a city where data costs relative to income are among the highest globally.</w:t>
      </w:r>
    </w:p>
    <w:bookmarkEnd w:id="22"/>
    <w:bookmarkStart w:id="23" w:name="Xc5969d03d6571e8b5c91547de8c69417ef0345d"/>
    <w:p>
      <w:pPr>
        <w:pStyle w:val="Heading3"/>
      </w:pPr>
      <w:r>
        <w:t xml:space="preserve">Key Challenge 1: Infrastructure and Connectivity</w:t>
      </w:r>
    </w:p>
    <w:p>
      <w:pPr>
        <w:pStyle w:val="FirstParagraph"/>
      </w:pPr>
      <w:r>
        <w:t xml:space="preserve">In designing for the populace of Venezuela Caracas, the UX/UI Designer must prioritize "progressive enhancement." This means building a core experience that functions entirely offline or on 2G networks. For instance, mobile applications intended for use in</w:t>
      </w:r>
      <w:r>
        <w:t xml:space="preserve"> </w:t>
      </w:r>
      <w:r>
        <w:rPr>
          <w:bCs/>
          <w:b/>
        </w:rPr>
        <w:t xml:space="preserve">Venezuela Caracas</w:t>
      </w:r>
      <w:r>
        <w:t xml:space="preserve"> </w:t>
      </w:r>
      <w:r>
        <w:t xml:space="preserve">must cache data aggressively. If an app requires continuous connectivity to function, it is essentially unusable for the majority of residents in this capital city.</w:t>
      </w:r>
    </w:p>
    <w:p>
      <w:pPr>
        <w:numPr>
          <w:ilvl w:val="0"/>
          <w:numId w:val="1001"/>
        </w:numPr>
        <w:pStyle w:val="Compact"/>
      </w:pPr>
      <w:r>
        <w:rPr>
          <w:bCs/>
          <w:b/>
        </w:rPr>
        <w:t xml:space="preserve">Data Sensitivity:</w:t>
      </w:r>
      <w:r>
        <w:t xml:space="preserve"> </w:t>
      </w:r>
      <w:r>
        <w:t xml:space="preserve">UI elements must be lightweight. Large images and complex animations that degrade performance in Silicon Valley may crash applications in Caracas.</w:t>
      </w:r>
    </w:p>
    <w:p>
      <w:pPr>
        <w:numPr>
          <w:ilvl w:val="0"/>
          <w:numId w:val="1001"/>
        </w:numPr>
        <w:pStyle w:val="Compact"/>
      </w:pPr>
      <w:r>
        <w:rPr>
          <w:bCs/>
          <w:b/>
        </w:rPr>
        <w:t xml:space="preserve">The "Lite" Philosophy:</w:t>
      </w:r>
      <w:r>
        <w:t xml:space="preserve"> </w:t>
      </w:r>
      <w:r>
        <w:t xml:space="preserve">There is a growing market for "lite" versions of global apps. The UX/UI Designer must master the art of minimalist design not just for aesthetics, but for survival.</w:t>
      </w:r>
    </w:p>
    <w:bookmarkEnd w:id="23"/>
    <w:bookmarkStart w:id="24" w:name="Xd8dad1f749569cb4741999447bde609388bcf7b"/>
    <w:p>
      <w:pPr>
        <w:pStyle w:val="Heading3"/>
      </w:pPr>
      <w:r>
        <w:t xml:space="preserve">Key Challenge 2: Economic Volatility and Payment Systems</w:t>
      </w:r>
    </w:p>
    <w:p>
      <w:pPr>
        <w:pStyle w:val="FirstParagraph"/>
      </w:pPr>
      <w:r>
        <w:t xml:space="preserve">The economic situation in Venezuela has drastically altered transaction flows. The traditional credit card integration common in US-based UX patterns is largely irrelevant for the average consumer in Venezuela Caracas. Instead, digital wallets and QR code payments dominate.</w:t>
      </w:r>
    </w:p>
    <w:p>
      <w:pPr>
        <w:pStyle w:val="BodyText"/>
      </w:pPr>
      <w:r>
        <w:rPr>
          <w:bCs/>
          <w:b/>
        </w:rPr>
        <w:t xml:space="preserve">Case Study Insight:</w:t>
      </w:r>
      <w:r>
        <w:br/>
      </w:r>
      <w:r>
        <w:t xml:space="preserve">Fintech apps operating successfully in the region have redesigned their checkout flows to support multi-currency displays (Bolívares vs. USD) and instant payment notifications, which are critical for trust in an unstable economy. The UI must clearly communicate transaction security to mitigate user anxiety.</w:t>
      </w:r>
    </w:p>
    <w:p>
      <w:pPr>
        <w:pStyle w:val="BodyText"/>
      </w:pPr>
      <w:r>
        <w:t xml:space="preserve">The UX/UI Designer here acts as a financial translator, making complex currency conversions and payment statuses intuitive and reassuring.</w:t>
      </w:r>
    </w:p>
    <w:bookmarkEnd w:id="24"/>
    <w:bookmarkStart w:id="25" w:name="cultural-relevance-in-interface-design"/>
    <w:p>
      <w:pPr>
        <w:pStyle w:val="Heading2"/>
      </w:pPr>
      <w:r>
        <w:t xml:space="preserve">Cultural Relevance in Interface Design</w:t>
      </w:r>
    </w:p>
    <w:p>
      <w:pPr>
        <w:pStyle w:val="FirstParagraph"/>
      </w:pPr>
      <w:r>
        <w:t xml:space="preserve">Aesthetics are never neutral. In the global design community, color theory is often taught based on Western psychology. However, when deploying products in Venezuela Caracas, cultural symbolism plays a pivotal role.</w:t>
      </w:r>
    </w:p>
    <w:p>
      <w:pPr>
        <w:numPr>
          <w:ilvl w:val="0"/>
          <w:numId w:val="1002"/>
        </w:numPr>
        <w:pStyle w:val="Compact"/>
      </w:pPr>
      <w:r>
        <w:rPr>
          <w:bCs/>
          <w:b/>
        </w:rPr>
        <w:t xml:space="preserve">Linguistic Nuances:</w:t>
      </w:r>
      <w:r>
        <w:t xml:space="preserve"> </w:t>
      </w:r>
      <w:r>
        <w:t xml:space="preserve">The Spanish spoken and written in Venezuela contains specific slang and formalities that differ significantly from Latin American neighbors. A UX/UI Designer ignoring local dialects risks creating a "cold" or alienating user experience.</w:t>
      </w:r>
    </w:p>
    <w:p>
      <w:pPr>
        <w:numPr>
          <w:ilvl w:val="0"/>
          <w:numId w:val="1002"/>
        </w:numPr>
        <w:pStyle w:val="Compact"/>
      </w:pPr>
      <w:r>
        <w:rPr>
          <w:bCs/>
          <w:b/>
        </w:rPr>
        <w:t xml:space="preserve">Metro and Transport Integration:</w:t>
      </w:r>
      <w:r>
        <w:t xml:space="preserve"> </w:t>
      </w:r>
      <w:r>
        <w:t xml:space="preserve">Caracas is unique due to its Metro system. Apps that integrate transport routes, QR access for the metro, and traffic updates specific to Caracas highways demonstrate a deep understanding of the local geography. This level of localization transforms a generic app into an essential tool for daily life.</w:t>
      </w:r>
    </w:p>
    <w:p>
      <w:pPr>
        <w:pStyle w:val="FirstParagraph"/>
      </w:pPr>
      <w:r>
        <w:t xml:space="preserve">This cultural alignment is crucial for adoption rates. Users in Venezuela Caracas are more likely to engage with platforms that reflect their reality—where traffic jams on the Autopista Francisco Fajardo or power fluctuations (blackouts) are part of the digital conversation.</w:t>
      </w:r>
    </w:p>
    <w:bookmarkEnd w:id="25"/>
    <w:bookmarkStart w:id="26" w:name="X638542baa00d4c994a25c072e2a4e59834f3934"/>
    <w:p>
      <w:pPr>
        <w:pStyle w:val="Heading2"/>
      </w:pPr>
      <w:r>
        <w:t xml:space="preserve">The Role of the UX/UI Designer as a Social Agent</w:t>
      </w:r>
    </w:p>
    <w:p>
      <w:pPr>
        <w:pStyle w:val="FirstParagraph"/>
      </w:pPr>
      <w:r>
        <w:t xml:space="preserve">In many academic circles, design is viewed through a commercial lens. However, in Venezuela Caracas, UX/UI Design often carries social weight. With limited access to certain global services due to sanctions or banking restrictions, local digital platforms fill critical gaps in healthcare logistics, education technology (EdTech), and remote work tools.</w:t>
      </w:r>
    </w:p>
    <w:p>
      <w:pPr>
        <w:pStyle w:val="BodyText"/>
      </w:pPr>
      <w:r>
        <w:t xml:space="preserve">The UX/UI Designer becomes a bridge between scarce resources and desperate users. For example, telemedicine applications require UIs that are extremely simple to navigate for elderly populations who may not be tech-savvy but urgently need medical advice. In this context, accessibility is not an afterthought; it is a moral imperative.</w:t>
      </w:r>
    </w:p>
    <w:p>
      <w:pPr>
        <w:pStyle w:val="BodyText"/>
      </w:pPr>
      <w:r>
        <w:t xml:space="preserve">Educational institutions in Caracas have increasingly turned to digital learning platforms. The UX/UI Designer must design for varying levels of digital literacy, ensuring that the interface does not become a barrier to education. This requires rigorous user testing with local demographics, focusing on intuitive iconography and voice-assistive features where text-heavy instructions may fail.</w:t>
      </w:r>
    </w:p>
    <w:bookmarkEnd w:id="26"/>
    <w:bookmarkStart w:id="27" w:name="methodology-for-localized-research"/>
    <w:p>
      <w:pPr>
        <w:pStyle w:val="Heading2"/>
      </w:pPr>
      <w:r>
        <w:t xml:space="preserve">Methodology for Localized Research</w:t>
      </w:r>
    </w:p>
    <w:p>
      <w:pPr>
        <w:pStyle w:val="FirstParagraph"/>
      </w:pPr>
      <w:r>
        <w:t xml:space="preserve">To effectively serve the users of Venezuela Caracas, the UX/UI Designer must adopt specific research methodologies:</w:t>
      </w:r>
    </w:p>
    <w:p>
      <w:pPr>
        <w:numPr>
          <w:ilvl w:val="0"/>
          <w:numId w:val="1003"/>
        </w:numPr>
        <w:pStyle w:val="Compact"/>
      </w:pPr>
      <w:r>
        <w:rPr>
          <w:bCs/>
          <w:b/>
        </w:rPr>
        <w:t xml:space="preserve">Ethnographic Studies in Caracas:</w:t>
      </w:r>
    </w:p>
    <w:p>
      <w:pPr>
        <w:numPr>
          <w:ilvl w:val="0"/>
          <w:numId w:val="1003"/>
        </w:numPr>
        <w:pStyle w:val="Compact"/>
      </w:pPr>
      <w:r>
        <w:rPr>
          <w:bCs/>
          <w:b/>
        </w:rPr>
        <w:t xml:space="preserve">Low-Fidelity Prototyping:</w:t>
      </w:r>
      <w:r>
        <w:t xml:space="preserve"> </w:t>
      </w:r>
      <w:r>
        <w:t xml:space="preserve">Before investing in high-end visuals, designers should test flows with simple sketches or paper prototypes. This allows for rapid iteration based on feedback from locals who may reject complex interfaces immediately.</w:t>
      </w:r>
    </w:p>
    <w:p>
      <w:pPr>
        <w:numPr>
          <w:ilvl w:val="0"/>
          <w:numId w:val="1003"/>
        </w:numPr>
        <w:pStyle w:val="Compact"/>
      </w:pPr>
      <w:r>
        <w:rPr>
          <w:bCs/>
          <w:b/>
        </w:rPr>
        <w:t xml:space="preserve">A/B Testing with Local Data:</w:t>
      </w:r>
      <w:r>
        <w:t xml:space="preserve"> </w:t>
      </w:r>
      <w:r>
        <w:t xml:space="preserve">Global A/B testing results cannot be applied to Venezuela Caracas. Designers must run local experiments to determine which color schemes, button placements, and wording resonate best with the Venezuelan psyche.</w:t>
      </w:r>
    </w:p>
    <w:p>
      <w:pPr>
        <w:pStyle w:val="FirstParagraph"/>
      </w:pPr>
      <w:r>
        <w:t xml:space="preserve">Data privacy is also a heightened concern in this region. The UI must transparently communicate data usage policies, as trust is fragile. Clear consent flows designed by the UX/UI Designer can significantly impact user retention.</w:t>
      </w:r>
    </w:p>
    <w:bookmarkEnd w:id="27"/>
    <w:bookmarkStart w:id="28" w:name="future-outlook-and-conclusion"/>
    <w:p>
      <w:pPr>
        <w:pStyle w:val="Heading2"/>
      </w:pPr>
      <w:r>
        <w:t xml:space="preserve">Future Outlook and Conclusion</w:t>
      </w:r>
    </w:p>
    <w:p>
      <w:pPr>
        <w:pStyle w:val="FirstParagraph"/>
      </w:pPr>
      <w:r>
        <w:t xml:space="preserve">The trajectory of technology in Venezuela Caracas points toward mobile-first solutions. As broadband infrastructure slowly improves, the demand for richer media experiences will grow, but the foundational need for lightweight, resilient design remains constant.</w:t>
      </w:r>
    </w:p>
    <w:p>
      <w:pPr>
        <w:pStyle w:val="BodyText"/>
      </w:pPr>
      <w:r>
        <w:t xml:space="preserve">The UX/UI Designer working in or targeting this market must abandon one-size-fits-all global templates. They must embrace a methodology of "glocalization"—global standards with local execution. The success of digital products in Venezuela Caracas depends on the designer's ability to empathize with the user's daily struggles, transforming friction into flow.</w:t>
      </w:r>
    </w:p>
    <w:p>
      <w:pPr>
        <w:pStyle w:val="BodyText"/>
      </w:pPr>
      <w:r>
        <w:t xml:space="preserve">In conclusion, designing for Venezuela Caracas is not just a technical exercise; it is a sociological one. It demands that the UX/UI Designer be part engineer, part psychologist, and part cultural anthropologist. By recognizing the unique constraints and resilience of users in this capital city, we can create digital experiences that are not only functional but truly empowering. The future of design in this region lies in empathy-driven architecture that respects both the complexity of human interaction and the reality of local infrastructure.</w:t>
      </w:r>
    </w:p>
    <w:bookmarkEnd w:id="28"/>
    <w:p>
      <w:pPr>
        <w:pStyle w:val="BodyText"/>
      </w:pPr>
      <w:r>
        <w:rPr>
          <w:bCs/>
          <w:b/>
        </w:rPr>
        <w:t xml:space="preserve">Acknowledgments:</w:t>
      </w:r>
      <w:r>
        <w:t xml:space="preserve"> </w:t>
      </w:r>
      <w:r>
        <w:t xml:space="preserve">This presentation was compiled to highlight the specific needs of digital designers operating within or targeting Venezuela Caracas.</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Venezuela Caracas: Bridging Digital Gaps</dc:title>
  <dc:creator/>
  <dc:language>en</dc:language>
  <cp:keywords/>
  <dcterms:created xsi:type="dcterms:W3CDTF">2026-07-29T23:11:34Z</dcterms:created>
  <dcterms:modified xsi:type="dcterms:W3CDTF">2026-07-29T23:11:34Z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