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bridging-culture-and-interface"/>
    <w:p>
      <w:pPr>
        <w:pStyle w:val="Heading1"/>
      </w:pPr>
      <w:r>
        <w:t xml:space="preserve">Bridging Culture and Interface</w:t>
      </w:r>
    </w:p>
    <w:p>
      <w:pPr>
        <w:pStyle w:val="FirstParagraph"/>
      </w:pPr>
      <w:r>
        <w:t xml:space="preserve">A Comprehensive Analysis of the UX/UI Designer Role in the Digital Transformation of Vietnam Ho Chi Minh City</w:t>
      </w:r>
    </w:p>
    <w:p>
      <w:pPr>
        <w:pStyle w:val="BodyText"/>
      </w:pPr>
      <w:r>
        <w:rPr>
          <w:bCs/>
          <w:b/>
        </w:rPr>
        <w:t xml:space="preserve">Academic Poster Presentation | Design Research Symposium 2024</w:t>
      </w:r>
    </w:p>
    <w:bookmarkEnd w:id="20"/>
    <w:bookmarkStart w:id="21" w:name="introduction-and-context"/>
    <w:p>
      <w:pPr>
        <w:pStyle w:val="Heading2"/>
      </w:pPr>
      <w:r>
        <w:t xml:space="preserve">1. Introduction and Context</w:t>
      </w:r>
    </w:p>
    <w:p>
      <w:pPr>
        <w:pStyle w:val="FirstParagraph"/>
      </w:pPr>
      <w:r>
        <w:t xml:space="preserve">The rapid digitization of Southeast Asia has positioned Vietnam as one of the most dynamic markets for technology and innovation. At the heart of this transformation is Vietnam Ho Chi Minh City, often referred to as Saigon, which has emerged as a bustling hub for startups, multinational corporations, and creative industries. Within this vibrant ecosystem, the role of the</w:t>
      </w:r>
      <w:r>
        <w:t xml:space="preserve"> </w:t>
      </w:r>
      <w:r>
        <w:rPr>
          <w:bCs/>
          <w:b/>
        </w:rPr>
        <w:t xml:space="preserve">UX/UI Designer</w:t>
      </w:r>
      <w:r>
        <w:t xml:space="preserve"> </w:t>
      </w:r>
      <w:r>
        <w:t xml:space="preserve">has evolved from a purely aesthetic function to a critical strategic asset.</w:t>
      </w:r>
    </w:p>
    <w:p>
      <w:pPr>
        <w:pStyle w:val="BodyText"/>
      </w:pPr>
      <w:r>
        <w:t xml:space="preserve">This poster presentation explores the unique challenges and opportunities faced by UX/UI designers operating specifically within Vietnam Ho Chi Minh City. It examines how local cultural nuances, rapid urbanization, and shifting consumer behaviors intersect with global design standards to create distinct user experiences.</w:t>
      </w:r>
    </w:p>
    <w:bookmarkEnd w:id="21"/>
    <w:bookmarkStart w:id="22" w:name="X81f35a3302cdc5a7e62553df0007463a6e73993"/>
    <w:p>
      <w:pPr>
        <w:pStyle w:val="Heading2"/>
      </w:pPr>
      <w:r>
        <w:t xml:space="preserve">2. The Evolution of Design in Ho Chi Minh City</w:t>
      </w:r>
    </w:p>
    <w:p>
      <w:pPr>
        <w:pStyle w:val="FirstParagraph"/>
      </w:pPr>
      <w:r>
        <w:t xml:space="preserve">In the past decade, Ho Chi Minh City has transitioned from a manufacturing base to a knowledge-based economy. This shift has necessitated a workforce capable of creating intuitive digital products for a tech-savvy population. The</w:t>
      </w:r>
      <w:r>
        <w:t xml:space="preserve"> </w:t>
      </w:r>
      <w:r>
        <w:rPr>
          <w:bCs/>
          <w:b/>
        </w:rPr>
        <w:t xml:space="preserve">UX/UI Designer</w:t>
      </w:r>
      <w:r>
        <w:t xml:space="preserve"> </w:t>
      </w:r>
      <w:r>
        <w:t xml:space="preserve">is no longer just decorating screens; they are solving complex problems related to mobile banking, e-commerce logistics, and social connectivity.</w:t>
      </w:r>
    </w:p>
    <w:p>
      <w:pPr>
        <w:pStyle w:val="BodyText"/>
      </w:pPr>
      <w:r>
        <w:t xml:space="preserve">The city’s dense urban fabric and high smartphone penetration rates have created a "mobile-first" reality. Consequently, the work of every</w:t>
      </w:r>
      <w:r>
        <w:t xml:space="preserve"> </w:t>
      </w:r>
      <w:r>
        <w:rPr>
          <w:bCs/>
          <w:b/>
        </w:rPr>
        <w:t xml:space="preserve">UX/UI Designer</w:t>
      </w:r>
      <w:r>
        <w:t xml:space="preserve"> </w:t>
      </w:r>
      <w:r>
        <w:t xml:space="preserve">in this region must prioritize responsive design and lightweight applications that function efficiently even on lower-end devices or networks with intermittent stability.</w:t>
      </w:r>
    </w:p>
    <w:bookmarkEnd w:id="22"/>
    <w:bookmarkStart w:id="23" w:name="cultural-nuances-in-user-experience"/>
    <w:p>
      <w:pPr>
        <w:pStyle w:val="Heading2"/>
      </w:pPr>
      <w:r>
        <w:t xml:space="preserve">3. Cultural Nuances in User Experience</w:t>
      </w:r>
    </w:p>
    <w:p>
      <w:pPr>
        <w:pStyle w:val="FirstParagraph"/>
      </w:pPr>
      <w:r>
        <w:rPr>
          <w:bCs/>
          <w:b/>
        </w:rPr>
        <w:t xml:space="preserve">Cultural Hypothesis:</w:t>
      </w:r>
      <w:r>
        <w:t xml:space="preserve"> </w:t>
      </w:r>
      <w:r>
        <w:t xml:space="preserve">Effective UX/UI design in Ho Chi Minh City requires a deep understanding of collectivist values and high-context communication styles prevalent in Vietnamese culture.</w:t>
      </w:r>
    </w:p>
    <w:p>
      <w:pPr>
        <w:pStyle w:val="BodyText"/>
      </w:pPr>
      <w:r>
        <w:t xml:space="preserve">A critical aspect of this research is the intersection of global design patterns with local cultural expectations. Users in Vietnam Ho Chi Minh City often exhibit different interaction preferences compared to Western counterparts. For instance:</w:t>
      </w:r>
    </w:p>
    <w:p>
      <w:pPr>
        <w:numPr>
          <w:ilvl w:val="0"/>
          <w:numId w:val="1001"/>
        </w:numPr>
        <w:pStyle w:val="Compact"/>
      </w:pPr>
      <w:r>
        <w:rPr>
          <w:bCs/>
          <w:b/>
        </w:rPr>
        <w:t xml:space="preserve">Social Proof and Trust:</w:t>
      </w:r>
      <w:r>
        <w:t xml:space="preserve"> </w:t>
      </w:r>
      <w:r>
        <w:t xml:space="preserve">Vietnamese users place high value on social validation. UX/UI elements that highlight user reviews, influencer endorsements, and community activity are more effective than minimalist, solitary product presentations.</w:t>
      </w:r>
    </w:p>
    <w:p>
      <w:pPr>
        <w:numPr>
          <w:ilvl w:val="0"/>
          <w:numId w:val="1001"/>
        </w:numPr>
        <w:pStyle w:val="Compact"/>
      </w:pPr>
      <w:r>
        <w:rPr>
          <w:bCs/>
          <w:b/>
        </w:rPr>
        <w:t xml:space="preserve">Vibrant Aesthetics vs. Minimalism:</w:t>
      </w:r>
      <w:r>
        <w:t xml:space="preserve"> </w:t>
      </w:r>
      <w:r>
        <w:t xml:space="preserve">While global trends often lean towards "clean" minimalism (like Apple’s aesthetic), the visual language of Ho Chi Minh City consumers often responds well to rich, colorful interfaces that convey information density and excitement. The</w:t>
      </w:r>
      <w:r>
        <w:t xml:space="preserve"> </w:t>
      </w:r>
      <w:r>
        <w:rPr>
          <w:bCs/>
          <w:b/>
        </w:rPr>
        <w:t xml:space="preserve">UX/UI Designer</w:t>
      </w:r>
      <w:r>
        <w:t xml:space="preserve"> </w:t>
      </w:r>
      <w:r>
        <w:t xml:space="preserve">must balance clarity with visual engagement.</w:t>
      </w:r>
    </w:p>
    <w:p>
      <w:pPr>
        <w:numPr>
          <w:ilvl w:val="0"/>
          <w:numId w:val="1001"/>
        </w:numPr>
        <w:pStyle w:val="Compact"/>
      </w:pPr>
      <w:r>
        <w:rPr>
          <w:bCs/>
          <w:b/>
        </w:rPr>
        <w:t xml:space="preserve">Zalo as a Super-App:</w:t>
      </w:r>
      <w:r>
        <w:t xml:space="preserve"> </w:t>
      </w:r>
      <w:r>
        <w:t xml:space="preserve">Unlike markets dominated by WhatsApp or iMessage, the application "Zalo" is ubiquitous in Vietnam Ho Chi Minh City. Designers must account for integration with local ecosystems and user habits centered around chat-based commerce and service requests.</w:t>
      </w:r>
    </w:p>
    <w:bookmarkEnd w:id="23"/>
    <w:bookmarkStart w:id="24" w:name="methodology-of-the-study"/>
    <w:p>
      <w:pPr>
        <w:pStyle w:val="Heading2"/>
      </w:pPr>
      <w:r>
        <w:t xml:space="preserve">4. Methodology of the Study</w:t>
      </w:r>
    </w:p>
    <w:p>
      <w:pPr>
        <w:pStyle w:val="FirstParagraph"/>
      </w:pPr>
      <w:r>
        <w:t xml:space="preserve">To understand the current state of design practice, this academic presentation utilizes a mixed-method approach:</w:t>
      </w:r>
    </w:p>
    <w:p>
      <w:pPr>
        <w:numPr>
          <w:ilvl w:val="0"/>
          <w:numId w:val="1002"/>
        </w:numPr>
        <w:pStyle w:val="Compact"/>
      </w:pPr>
      <w:r>
        <w:rPr>
          <w:bCs/>
          <w:b/>
        </w:rPr>
        <w:t xml:space="preserve">Semi-Structured Interviews:</w:t>
      </w:r>
      <w:r>
        <w:t xml:space="preserve"> </w:t>
      </w:r>
      <w:r>
        <w:t xml:space="preserve">Conducted with 20 senior UX/UI Designers working in major tech hubs of Ho Chi Minh City, including District 1 and Binh Thanh District.</w:t>
      </w:r>
    </w:p>
    <w:p>
      <w:pPr>
        <w:numPr>
          <w:ilvl w:val="0"/>
          <w:numId w:val="1002"/>
        </w:numPr>
        <w:pStyle w:val="Compact"/>
      </w:pPr>
      <w:r>
        <w:rPr>
          <w:bCs/>
          <w:b/>
        </w:rPr>
        <w:t xml:space="preserve">User Journey Mapping:</w:t>
      </w:r>
      <w:r>
        <w:t xml:space="preserve"> </w:t>
      </w:r>
      <w:r>
        <w:t xml:space="preserve">Analysis of user flows for three leading local fintech and e-commerce platforms to identify pain points specific to the Vietnamese demographic.</w:t>
      </w:r>
    </w:p>
    <w:p>
      <w:pPr>
        <w:numPr>
          <w:ilvl w:val="0"/>
          <w:numId w:val="1002"/>
        </w:numPr>
        <w:pStyle w:val="Compact"/>
      </w:pPr>
      <w:r>
        <w:rPr>
          <w:bCs/>
          <w:b/>
        </w:rPr>
        <w:t xml:space="preserve">A/B Testing Data Review:</w:t>
      </w:r>
      <w:r>
        <w:t xml:space="preserve"> </w:t>
      </w:r>
      <w:r>
        <w:t xml:space="preserve">Examination of conversion metrics based on localized vs. globalized interface designs.</w:t>
      </w:r>
    </w:p>
    <w:bookmarkEnd w:id="24"/>
    <w:bookmarkStart w:id="27" w:name="key-findings-the-hybrid-designer"/>
    <w:p>
      <w:pPr>
        <w:pStyle w:val="Heading2"/>
      </w:pPr>
      <w:r>
        <w:t xml:space="preserve">5. Key Findings: The Hybrid Designer</w:t>
      </w:r>
    </w:p>
    <w:p>
      <w:pPr>
        <w:pStyle w:val="FirstParagraph"/>
      </w:pPr>
      <w:r>
        <w:t xml:space="preserve">The research indicates that successful UX/UI Designers in Ho Chi Minh City act as "cultural translators." They must interpret global design systems (such as Material Design or Apple’s Human Interface Guidelines) and adapt them to the local context.</w:t>
      </w:r>
    </w:p>
    <w:bookmarkStart w:id="25" w:name="the-challenge-of-language"/>
    <w:p>
      <w:pPr>
        <w:pStyle w:val="Heading3"/>
      </w:pPr>
      <w:r>
        <w:t xml:space="preserve">5.1 The Challenge of Language</w:t>
      </w:r>
    </w:p>
    <w:p>
      <w:pPr>
        <w:pStyle w:val="FirstParagraph"/>
      </w:pPr>
      <w:r>
        <w:t xml:space="preserve">Vietnamese is a tonal language with specific grammatical structures that often require more vertical space than English. This presents a unique layout challenge for the</w:t>
      </w:r>
      <w:r>
        <w:t xml:space="preserve"> </w:t>
      </w:r>
      <w:r>
        <w:rPr>
          <w:bCs/>
          <w:b/>
        </w:rPr>
        <w:t xml:space="preserve">UX/UI Designer</w:t>
      </w:r>
      <w:r>
        <w:t xml:space="preserve">. Interfaces must be designed to accommodate longer text strings without compromising visual hierarchy or requiring excessive scrolling, which can frustrate users accustomed to quick information retrieval.</w:t>
      </w:r>
    </w:p>
    <w:bookmarkEnd w:id="25"/>
    <w:bookmarkStart w:id="26" w:name="the-rise-of-local-design-systems"/>
    <w:p>
      <w:pPr>
        <w:pStyle w:val="Heading3"/>
      </w:pPr>
      <w:r>
        <w:t xml:space="preserve">5.2 The Rise of Local Design Systems</w:t>
      </w:r>
    </w:p>
    <w:p>
      <w:pPr>
        <w:pStyle w:val="FirstParagraph"/>
      </w:pPr>
      <w:r>
        <w:t xml:space="preserve">We observed a growing trend in Ho Chi Minh City where companies are building proprietary design systems that reflect local brand identities while maintaining usability standards. This reduces dependency on foreign templates and allows the</w:t>
      </w:r>
      <w:r>
        <w:t xml:space="preserve"> </w:t>
      </w:r>
      <w:r>
        <w:rPr>
          <w:bCs/>
          <w:b/>
        </w:rPr>
        <w:t xml:space="preserve">UX/UI Designer</w:t>
      </w:r>
      <w:r>
        <w:t xml:space="preserve"> </w:t>
      </w:r>
      <w:r>
        <w:t xml:space="preserve">to innovate within a culturally relevant framework.</w:t>
      </w:r>
    </w:p>
    <w:bookmarkEnd w:id="26"/>
    <w:bookmarkEnd w:id="27"/>
    <w:bookmarkStart w:id="28" w:name="economic-and-professional-impact"/>
    <w:p>
      <w:pPr>
        <w:pStyle w:val="Heading2"/>
      </w:pPr>
      <w:r>
        <w:t xml:space="preserve">6. Economic and Professional Impact</w:t>
      </w:r>
    </w:p>
    <w:p>
      <w:pPr>
        <w:pStyle w:val="FirstParagraph"/>
      </w:pPr>
      <w:r>
        <w:t xml:space="preserve">The demand for skilled UX/UI talent in Vietnam Ho Chi Minh City has surged, driven by both local startups (unicorn companies like MoMo and VNG) and international corporations establishing regional headquarters in the city. This has led to:</w:t>
      </w:r>
    </w:p>
    <w:p>
      <w:pPr>
        <w:numPr>
          <w:ilvl w:val="0"/>
          <w:numId w:val="1003"/>
        </w:numPr>
        <w:pStyle w:val="Compact"/>
      </w:pPr>
      <w:r>
        <w:rPr>
          <w:bCs/>
          <w:b/>
        </w:rPr>
        <w:t xml:space="preserve">Skill Upgrading:</w:t>
      </w:r>
      <w:r>
        <w:t xml:space="preserve"> </w:t>
      </w:r>
      <w:r>
        <w:t xml:space="preserve">A rapid evolution from basic graphic design skills to comprehensive UX research competencies.</w:t>
      </w:r>
    </w:p>
    <w:p>
      <w:pPr>
        <w:numPr>
          <w:ilvl w:val="0"/>
          <w:numId w:val="1003"/>
        </w:numPr>
        <w:pStyle w:val="Compact"/>
      </w:pPr>
      <w:r>
        <w:t xml:space="preserve">Competitive Salaries:The market for top-tier UX/UI Designers has become highly competitive, with salaries aligning closer to regional standards in Singapore and Thailand.</w:t>
      </w:r>
    </w:p>
    <w:p>
      <w:pPr>
        <w:numPr>
          <w:ilvl w:val="0"/>
          <w:numId w:val="1003"/>
        </w:numPr>
        <w:pStyle w:val="Compact"/>
      </w:pPr>
      <w:r>
        <w:rPr>
          <w:bCs/>
          <w:b/>
        </w:rPr>
        <w:t xml:space="preserve">Educational Initiatives:</w:t>
      </w:r>
      <w:r>
        <w:t xml:space="preserve"> </w:t>
      </w:r>
      <w:r>
        <w:t xml:space="preserve">Universities and private training centers in Ho Chi Minh City are launching specialized UI/UX bootcamps to meet the industry demand.</w:t>
      </w:r>
    </w:p>
    <w:bookmarkEnd w:id="28"/>
    <w:bookmarkStart w:id="29" w:name="conclusion-and-future-outlook"/>
    <w:p>
      <w:pPr>
        <w:pStyle w:val="Heading2"/>
      </w:pPr>
      <w:r>
        <w:t xml:space="preserve">7. Conclusion and Future Outlook</w:t>
      </w:r>
    </w:p>
    <w:p>
      <w:pPr>
        <w:pStyle w:val="FirstParagraph"/>
      </w:pPr>
      <w:r>
        <w:t xml:space="preserve">The role of the UX/UI Designer in Vietnam Ho Chi Minh City is pivotal in shaping the digital future of Southeast Asia. It is not merely about creating attractive interfaces but about fostering trust, accessibility, and cultural resonance in a rapidly changing society.</w:t>
      </w:r>
    </w:p>
    <w:p>
      <w:pPr>
        <w:pStyle w:val="BodyText"/>
      </w:pPr>
      <w:r>
        <w:t xml:space="preserve">As technology continues to penetrate deeper into rural areas connected to Ho Chi Minh City via high-speed internet, the responsibility of the</w:t>
      </w:r>
      <w:r>
        <w:t xml:space="preserve"> </w:t>
      </w:r>
      <w:r>
        <w:rPr>
          <w:bCs/>
          <w:b/>
        </w:rPr>
        <w:t xml:space="preserve">UX/UI Designer</w:t>
      </w:r>
      <w:r>
        <w:t xml:space="preserve"> </w:t>
      </w:r>
      <w:r>
        <w:t xml:space="preserve">expands. They must design for inclusivity, ensuring that digital services are accessible to older generations and those with varying levels of digital literacy.</w:t>
      </w:r>
    </w:p>
    <w:p>
      <w:pPr>
        <w:pStyle w:val="BodyText"/>
      </w:pPr>
      <w:r>
        <w:t xml:space="preserve">This presentation argues that the future of successful product development in Vietnam Ho Chi Minh City lies in "Glocalization"—adhering to global usability standards while embracing local cultural aesthetics and behavioral patterns. The UX/UI Designer is the bridge between these two worlds, ensuring that technology serves the people of Vietnam effectively and respectfully.</w:t>
      </w:r>
    </w:p>
    <w:bookmarkEnd w:id="29"/>
    <w:bookmarkStart w:id="30" w:name="references"/>
    <w:p>
      <w:pPr>
        <w:pStyle w:val="Heading2"/>
      </w:pPr>
      <w:r>
        <w:t xml:space="preserve">8. References</w:t>
      </w:r>
    </w:p>
    <w:p>
      <w:pPr>
        <w:numPr>
          <w:ilvl w:val="0"/>
          <w:numId w:val="1004"/>
        </w:numPr>
        <w:pStyle w:val="Compact"/>
      </w:pPr>
      <w:r>
        <w:t xml:space="preserve">Hofstede Insights: Cultural Dimensions in Vietnam.</w:t>
      </w:r>
    </w:p>
    <w:p>
      <w:pPr>
        <w:numPr>
          <w:ilvl w:val="0"/>
          <w:numId w:val="1004"/>
        </w:numPr>
        <w:pStyle w:val="Compact"/>
      </w:pPr>
      <w:r>
        <w:t xml:space="preserve">Southeast Asia E-Commerce Reports (Google, Temasek, Bain &amp; Co).</w:t>
      </w:r>
    </w:p>
    <w:p>
      <w:pPr>
        <w:numPr>
          <w:ilvl w:val="0"/>
          <w:numId w:val="1004"/>
        </w:numPr>
        <w:pStyle w:val="Compact"/>
      </w:pPr>
      <w:r>
        <w:t xml:space="preserve">Nielsen Norman Group: UX Trends in Emerging Markets.</w:t>
      </w:r>
    </w:p>
    <w:bookmarkEnd w:id="30"/>
    <w:p>
      <w:pPr>
        <w:pStyle w:val="FirstParagraph"/>
      </w:pPr>
      <w:r>
        <w:t xml:space="preserve">© 2024 Academic Poster Presentation. All Rights Reserved. | Prepared for the Vietnam Ho Chi Minh City Design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Ho Chi Minh City</dc:title>
  <dc:creator/>
  <dc:language>en</dc:language>
  <cp:keywords/>
  <dcterms:created xsi:type="dcterms:W3CDTF">2026-07-30T06:18:15Z</dcterms:created>
  <dcterms:modified xsi:type="dcterms:W3CDTF">2026-07-30T06:18:15Z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