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Harare:</w:t>
      </w:r>
      <w:r>
        <w:t xml:space="preserve"> </w:t>
      </w:r>
      <w:r>
        <w:t xml:space="preserve">Bridging</w:t>
      </w:r>
      <w:r>
        <w:t xml:space="preserve"> </w:t>
      </w:r>
      <w:r>
        <w:t xml:space="preserve">Digital</w:t>
      </w:r>
      <w:r>
        <w:t xml:space="preserve"> </w:t>
      </w:r>
      <w:r>
        <w:t xml:space="preserve">Inclusion</w:t>
      </w:r>
      <w:r>
        <w:t xml:space="preserve"> </w:t>
      </w:r>
      <w:r>
        <w:t xml:space="preserve">and</w:t>
      </w:r>
      <w:r>
        <w:t xml:space="preserve"> </w:t>
      </w:r>
      <w:r>
        <w:t xml:space="preserve">Economic</w:t>
      </w:r>
      <w:r>
        <w:t xml:space="preserve"> </w:t>
      </w:r>
      <w:r>
        <w:t xml:space="preserve">Growth</w:t>
      </w:r>
    </w:p>
    <w:bookmarkStart w:id="34" w:name="X4c35e66d6bdc843d50f5bdccb46c37ea434bd07"/>
    <w:p>
      <w:pPr>
        <w:pStyle w:val="Heading1"/>
      </w:pPr>
      <w:r>
        <w:t xml:space="preserve">User Experience and Interface Design in Harare:</w:t>
      </w:r>
    </w:p>
    <w:bookmarkStart w:id="20" w:name="X4db02925054831549b1f9fb46f886a88f86907e"/>
    <w:p>
      <w:pPr>
        <w:pStyle w:val="Heading2"/>
      </w:pPr>
      <w:r>
        <w:t xml:space="preserve">Culturally Responsive Digital Solutions for Zimbabwe’s Emerging Tech Ecosystem</w:t>
      </w:r>
    </w:p>
    <w:p>
      <w:pPr>
        <w:pStyle w:val="FirstParagraph"/>
      </w:pPr>
      <w:r>
        <w:t xml:space="preserve">Prepared for the Academic Symposium on Digital Innovation</w:t>
      </w:r>
      <w:r>
        <w:br/>
      </w:r>
      <w:r>
        <w:t xml:space="preserve">Focus Region: Zimbabwe, Harare</w:t>
      </w:r>
      <w:r>
        <w:br/>
      </w:r>
      <w:r>
        <w:t xml:space="preserve">Date: October 2023</w:t>
      </w:r>
    </w:p>
    <w:p>
      <w:pPr>
        <w:pStyle w:val="BodyText"/>
      </w:pPr>
      <w:r>
        <w:rPr>
          <w:iCs/>
          <w:i/>
          <w:bCs/>
          <w:b/>
        </w:rPr>
        <w:t xml:space="preserve">Acknowledgment:</w:t>
      </w:r>
      <w:r>
        <w:t xml:space="preserve"> This academic poster presentation explores the critical intersection of UX/UI (User Experience/User Interface) design principles and the unique socio-economic landscape of Harare, Zimbabwe. It argues that standard global design heuristics are insufficient for local adoption and proposes a framework for culturally responsive digital product development in Zimbabwe's capital city.</w:t>
      </w:r>
    </w:p>
    <w:bookmarkEnd w:id="20"/>
    <w:bookmarkStart w:id="21" w:name="X30ffd6a79f5a77ff828b4e7ef015c31361c8de3"/>
    <w:p>
      <w:pPr>
        <w:pStyle w:val="Heading2"/>
      </w:pPr>
      <w:r>
        <w:t xml:space="preserve">1. Introduction: The Digital Divide and the Designer's Role</w:t>
      </w:r>
    </w:p>
    <w:p>
      <w:pPr>
        <w:pStyle w:val="FirstParagraph"/>
      </w:pPr>
      <w:r>
        <w:t xml:space="preserve">In recent years, Harare has emerged as a burgeoning hub for technology and innovation within Southern Africa. As internet penetration increases across Zimbabwe, the demand for accessible digital services in fintech, agriculture (AgriTech), healthcare (HealthTech), and e-commerce has skyrocketed. However, the proliferation of apps and websites often neglects the specific constraints faced by users in Harare. This presentation posits that</w:t>
      </w:r>
      <w:r>
        <w:t xml:space="preserve"> </w:t>
      </w:r>
      <w:r>
        <w:rPr>
          <w:bCs/>
          <w:b/>
        </w:rPr>
        <w:t xml:space="preserve">UX/UI Design</w:t>
      </w:r>
      <w:r>
        <w:t xml:space="preserve"> </w:t>
      </w:r>
      <w:r>
        <w:t xml:space="preserve">is not merely an aesthetic enhancement but a fundamental tool for digital inclusion in Zimbabwe.</w:t>
      </w:r>
    </w:p>
    <w:p>
      <w:pPr>
        <w:pStyle w:val="BodyText"/>
      </w:pPr>
      <w:r>
        <w:t xml:space="preserve">The traditional Western-centric approach to User Experience often assumes high-bandwidth connectivity, English fluency, and high-end device ownership. In Harare, these assumptions frequently fail. Therefore, UX/UI designers operating in this context must adopt a hybrid methodology that balances global best practices with local realities. This document outlines the specific challenges and opportunities for</w:t>
      </w:r>
      <w:r>
        <w:t xml:space="preserve"> </w:t>
      </w:r>
      <w:r>
        <w:rPr>
          <w:bCs/>
          <w:b/>
        </w:rPr>
        <w:t xml:space="preserve">UX UI Designer</w:t>
      </w:r>
      <w:r>
        <w:t xml:space="preserve"> </w:t>
      </w:r>
      <w:r>
        <w:t xml:space="preserve">professionals working within the dynamic environment of</w:t>
      </w:r>
      <w:r>
        <w:t xml:space="preserve"> </w:t>
      </w:r>
      <w:r>
        <w:rPr>
          <w:bCs/>
          <w:b/>
        </w:rPr>
        <w:t xml:space="preserve">Zimbabwe Harare</w:t>
      </w:r>
      <w:r>
        <w:t xml:space="preserve">.</w:t>
      </w:r>
    </w:p>
    <w:bookmarkEnd w:id="21"/>
    <w:bookmarkStart w:id="25" w:name="contextual-challenges-in-harare"/>
    <w:p>
      <w:pPr>
        <w:pStyle w:val="Heading2"/>
      </w:pPr>
      <w:r>
        <w:t xml:space="preserve">2. Contextual Challenges in Harare</w:t>
      </w:r>
    </w:p>
    <w:p>
      <w:pPr>
        <w:pStyle w:val="FirstParagraph"/>
      </w:pPr>
      <w:r>
        <w:t xml:space="preserve">To design effective interfaces for the people of Harare, one must first understand the infrastructure and cultural context. The following factors significantly impact UI/UX strategies:</w:t>
      </w:r>
    </w:p>
    <w:bookmarkStart w:id="22" w:name="a.-data-economy-and-connectivity"/>
    <w:p>
      <w:pPr>
        <w:pStyle w:val="Heading3"/>
      </w:pPr>
      <w:r>
        <w:t xml:space="preserve">A. Data Economy and Connectivity</w:t>
      </w:r>
    </w:p>
    <w:p>
      <w:pPr>
        <w:pStyle w:val="FirstParagraph"/>
      </w:pPr>
      <w:r>
        <w:t xml:space="preserve">Data is expensive relative to average incomes in Zimbabwe. Users in Harare are highly conscious of data consumption. Consequently, a critical UX principle for this region is "Data Efficiency." Interfaces must be lightweight, minimizing the use of high-resolution images, auto-playing videos, or heavy JavaScript libraries. A slow-loading app leads to immediate abandonment.</w:t>
      </w:r>
    </w:p>
    <w:bookmarkEnd w:id="22"/>
    <w:bookmarkStart w:id="23" w:name="b.-device-fragmentation"/>
    <w:p>
      <w:pPr>
        <w:pStyle w:val="Heading3"/>
      </w:pPr>
      <w:r>
        <w:t xml:space="preserve">B. Device Fragmentation</w:t>
      </w:r>
    </w:p>
    <w:p>
      <w:pPr>
        <w:pStyle w:val="FirstParagraph"/>
      </w:pPr>
      <w:r>
        <w:t xml:space="preserve">The dominant mobile devices in Harare are entry-to-mid-range Android smartphones with smaller screens and lower processing power. Furthermore, iOS usage is significantly lower compared to Western markets. UI designs must be responsive and optimized for smaller viewports and touch targets that accommodate users who may not own a mouse or trackpad, relying solely on finger navigation.</w:t>
      </w:r>
    </w:p>
    <w:bookmarkEnd w:id="23"/>
    <w:bookmarkStart w:id="24" w:name="c.-literacy-and-language"/>
    <w:p>
      <w:pPr>
        <w:pStyle w:val="Heading3"/>
      </w:pPr>
      <w:r>
        <w:t xml:space="preserve">C. Literacy and Language</w:t>
      </w:r>
    </w:p>
    <w:p>
      <w:pPr>
        <w:pStyle w:val="FirstParagraph"/>
      </w:pPr>
      <w:r>
        <w:t xml:space="preserve">While English is the official language, Shona and Ndebele are widely spoken as first languages. Digital literacy varies significantly across different demographic groups in Harare. UX strategies must include multi-language support and icon-based navigation that transcends language barriers for users with varying levels of formal education.</w:t>
      </w:r>
    </w:p>
    <w:bookmarkEnd w:id="24"/>
    <w:bookmarkEnd w:id="25"/>
    <w:bookmarkStart w:id="29" w:name="strategic-design-approaches"/>
    <w:p>
      <w:pPr>
        <w:pStyle w:val="Heading2"/>
      </w:pPr>
      <w:r>
        <w:t xml:space="preserve">3. Strategic Design Approaches</w:t>
      </w:r>
    </w:p>
    <w:bookmarkStart w:id="26" w:name="X02caa7e54425dfd53185f7299dbade822424a39"/>
    <w:p>
      <w:pPr>
        <w:pStyle w:val="Heading3"/>
      </w:pPr>
      <w:r>
        <w:t xml:space="preserve">A. Mobile-First and Offline-First Architecture</w:t>
      </w:r>
    </w:p>
    <w:p>
      <w:pPr>
        <w:pStyle w:val="FirstParagraph"/>
      </w:pPr>
      <w:r>
        <w:t xml:space="preserve">The primary interface for accessing digital services in Harare is the mobile phone. Therefore, a "Mobile-First" design strategy is mandatory, not optional. Beyond that, an "Offline-First" architecture allows users to interact with core features of an app without a constant internet connection. Data syncs when connectivity is restored. This feature drastically improves User Experience by reducing frustration and increasing trust in the platform.</w:t>
      </w:r>
    </w:p>
    <w:bookmarkEnd w:id="26"/>
    <w:bookmarkStart w:id="27" w:name="b.-trust-and-security-signals"/>
    <w:p>
      <w:pPr>
        <w:pStyle w:val="Heading3"/>
      </w:pPr>
      <w:r>
        <w:t xml:space="preserve">B. Trust and Security Signals</w:t>
      </w:r>
    </w:p>
    <w:p>
      <w:pPr>
        <w:pStyle w:val="FirstParagraph"/>
      </w:pPr>
      <w:r>
        <w:t xml:space="preserve">In the Zimbabwean market, fraud awareness is high due to past economic volatility. UI elements must clearly communicate security features. Visible SSL certificates, clear privacy policies written in plain language, and recognizable payment gateways (such as EcoCash or OneMoney integrations) are essential trust signals. The color psychology used in Harare should also consider local cultural associations with trust and safety.</w:t>
      </w:r>
    </w:p>
    <w:bookmarkEnd w:id="27"/>
    <w:bookmarkStart w:id="28" w:name="c.-cultural-relevance"/>
    <w:p>
      <w:pPr>
        <w:pStyle w:val="Heading3"/>
      </w:pPr>
      <w:r>
        <w:t xml:space="preserve">C. Cultural Relevance</w:t>
      </w:r>
    </w:p>
    <w:p>
      <w:pPr>
        <w:pStyle w:val="FirstParagraph"/>
      </w:pPr>
      <w:r>
        <w:t xml:space="preserve">Aesthetic choices in UI must resonate with the local population. This includes the use of colors that are culturally significant, imagery that depicts diverse Zimbabwean faces and environments, and metaphors for navigation that align with local concepts (e.g., using terms like "Tender" or "Baza" in agricultural contexts rather than abstract jargon).</w:t>
      </w:r>
    </w:p>
    <w:bookmarkEnd w:id="28"/>
    <w:bookmarkEnd w:id="29"/>
    <w:bookmarkStart w:id="30" w:name="X9939a7ca75fe2ac6e1f9e04a16b4cc7ecbeff56"/>
    <w:p>
      <w:pPr>
        <w:pStyle w:val="Heading2"/>
      </w:pPr>
      <w:r>
        <w:t xml:space="preserve">4. The Role of the UX UI Designer in Harare’s Economy</w:t>
      </w:r>
    </w:p>
    <w:p>
      <w:pPr>
        <w:pStyle w:val="FirstParagraph"/>
      </w:pPr>
      <w:r>
        <w:t xml:space="preserve">The professional landscape for a UX UI Designer in Zimbabwe is evolving rapidly. In Harare, these professionals act as bridges between complex technology and everyday citizens. Their work directly impacts:</w:t>
      </w:r>
    </w:p>
    <w:p>
      <w:pPr>
        <w:numPr>
          <w:ilvl w:val="0"/>
          <w:numId w:val="1001"/>
        </w:numPr>
        <w:pStyle w:val="Compact"/>
      </w:pPr>
      <w:r>
        <w:rPr>
          <w:bCs/>
          <w:b/>
        </w:rPr>
        <w:t xml:space="preserve">Economic Empowerment:</w:t>
      </w:r>
      <w:r>
        <w:t xml:space="preserve"> </w:t>
      </w:r>
      <w:r>
        <w:t xml:space="preserve">By making digital banking interfaces easy to use, designers help unbanked populations access financial services.</w:t>
      </w:r>
    </w:p>
    <w:p>
      <w:pPr>
        <w:numPr>
          <w:ilvl w:val="0"/>
          <w:numId w:val="1001"/>
        </w:numPr>
        <w:pStyle w:val="Compact"/>
      </w:pPr>
      <w:r>
        <w:rPr>
          <w:bCs/>
          <w:b/>
        </w:rPr>
        <w:t xml:space="preserve">Agricultural Efficiency:</w:t>
      </w:r>
      <w:r>
        <w:t xml:space="preserve">User-friendly apps for farmers provide weather data and market prices, reducing waste and increasing income for rural communities surrounding Harare.</w:t>
      </w:r>
    </w:p>
    <w:p>
      <w:pPr>
        <w:numPr>
          <w:ilvl w:val="0"/>
          <w:numId w:val="1001"/>
        </w:numPr>
        <w:pStyle w:val="Compact"/>
      </w:pPr>
      <w:r>
        <w:rPr>
          <w:bCs/>
          <w:b/>
        </w:rPr>
        <w:t xml:space="preserve">Educational Access:</w:t>
      </w:r>
      <w:r>
        <w:t xml:space="preserve"> </w:t>
      </w:r>
      <w:r>
        <w:t xml:space="preserve">Lightweight e-learning platforms designed with low bandwidth in mind expand educational opportunities.</w:t>
      </w:r>
    </w:p>
    <w:p>
      <w:pPr>
        <w:pStyle w:val="FirstParagraph"/>
      </w:pPr>
      <w:r>
        <w:t xml:space="preserve">The success of local startups such as Paynow, InnBucks, and various AgriTech ventures is heavily reliant on intuitive design. A poor UI can be the difference between a service that saves lives (in health-tech) and one that is ignored.</w:t>
      </w:r>
    </w:p>
    <w:bookmarkEnd w:id="30"/>
    <w:bookmarkStart w:id="31" w:name="case-study-considerations"/>
    <w:p>
      <w:pPr>
        <w:pStyle w:val="Heading2"/>
      </w:pPr>
      <w:r>
        <w:t xml:space="preserve">5. Case Study Considerations</w:t>
      </w:r>
    </w:p>
    <w:p>
      <w:pPr>
        <w:pStyle w:val="FirstParagraph"/>
      </w:pPr>
      <w:r>
        <w:rPr>
          <w:bCs/>
          <w:b/>
        </w:rPr>
        <w:t xml:space="preserve">The EcoCash Integration Model:</w:t>
      </w:r>
    </w:p>
    <w:p>
      <w:pPr>
        <w:pStyle w:val="BodyText"/>
      </w:pPr>
      <w:r>
        <w:t xml:space="preserve">EcoCash, a dominant mobile money service in Zimbabwe, exemplifies successful localized UX. Despite the complex backend transactions involved, the UI is simplified through a menu-driven system (USSD and App) that requires minimal literacy. Future iterations for smart devices must maintain this simplicity while adding advanced features for power users in Harare’s CBD and suburbs.</w:t>
      </w:r>
    </w:p>
    <w:bookmarkEnd w:id="31"/>
    <w:bookmarkStart w:id="32" w:name="recommendations-for-stakeholders"/>
    <w:p>
      <w:pPr>
        <w:pStyle w:val="Heading2"/>
      </w:pPr>
      <w:r>
        <w:t xml:space="preserve">6. Recommendations for Stakeholders</w:t>
      </w:r>
    </w:p>
    <w:p>
      <w:pPr>
        <w:numPr>
          <w:ilvl w:val="0"/>
          <w:numId w:val="1002"/>
        </w:numPr>
        <w:pStyle w:val="Compact"/>
      </w:pPr>
      <w:r>
        <w:rPr>
          <w:bCs/>
          <w:b/>
        </w:rPr>
        <w:t xml:space="preserve">Institutional Support:</w:t>
      </w:r>
      <w:r>
        <w:t xml:space="preserve">Tertiary institutions in Harare, such as the University of Zimbabwe and Chinhoyi University of Technology, should expand curricula to include practical UX research methods focused on local contexts.</w:t>
      </w:r>
    </w:p>
    <w:p>
      <w:pPr>
        <w:numPr>
          <w:ilvl w:val="0"/>
          <w:numId w:val="1002"/>
        </w:numPr>
        <w:pStyle w:val="Compact"/>
      </w:pPr>
      <w:r>
        <w:rPr>
          <w:bCs/>
          <w:b/>
        </w:rPr>
        <w:t xml:space="preserve">User Testing:</w:t>
      </w:r>
      <w:r>
        <w:t xml:space="preserve"> </w:t>
      </w:r>
      <w:r>
        <w:t xml:space="preserve">Designers must conduct field testing in various parts of Harare—from high-income areas like Borrowdale to densely populated areas like Mbare. User behavior differs drastically between these demographics.</w:t>
      </w:r>
    </w:p>
    <w:p>
      <w:pPr>
        <w:numPr>
          <w:ilvl w:val="0"/>
          <w:numId w:val="1002"/>
        </w:numPr>
        <w:pStyle w:val="Compact"/>
      </w:pPr>
      <w:r>
        <w:rPr>
          <w:bCs/>
          <w:b/>
        </w:rPr>
        <w:t xml:space="preserve">Data Privacy Compliance:</w:t>
      </w:r>
      <w:r>
        <w:t xml:space="preserve">The Data Protection Act of Zimbabwe requires strict adherence to privacy standards. UX designers must create clear consent flows that are understandable, not just legalistic.</w:t>
      </w:r>
    </w:p>
    <w:bookmarkEnd w:id="32"/>
    <w:bookmarkStart w:id="33" w:name="conclusion"/>
    <w:p>
      <w:pPr>
        <w:pStyle w:val="Heading2"/>
      </w:pPr>
      <w:r>
        <w:t xml:space="preserve">7. Conclusion</w:t>
      </w:r>
    </w:p>
    <w:p>
      <w:pPr>
        <w:pStyle w:val="FirstParagraph"/>
      </w:pPr>
      <w:r>
        <w:t xml:space="preserve">The future of digital innovation in Zimbabwe relies on inclusive design. As Harare continues to grow as a tech hub, the role of the UX UI Designer becomes increasingly pivotal. It is not enough to import designs from Silicon Valley or Europe; they must be adapted to fit the rhythm, constraints, and culture of life in Harare. By prioritizing data efficiency, cultural relevance, and accessibility,</w:t>
      </w:r>
      <w:r>
        <w:rPr>
          <w:bCs/>
          <w:b/>
        </w:rPr>
        <w:t xml:space="preserve">UX UI Designer</w:t>
      </w:r>
      <w:r>
        <w:t xml:space="preserve"> </w:t>
      </w:r>
      <w:r>
        <w:t xml:space="preserve">professionals can drive significant social and economic benefits for the people of</w:t>
      </w:r>
      <w:r>
        <w:t xml:space="preserve"> </w:t>
      </w:r>
      <w:r>
        <w:rPr>
          <w:bCs/>
          <w:b/>
        </w:rPr>
        <w:t xml:space="preserve">Zimbabwe Harare</w:t>
      </w:r>
      <w:r>
        <w:t xml:space="preserve">. This poster presentation serves as a call to action for global tech companies entering the market to partner with local experts who understand these nuances.</w:t>
      </w:r>
    </w:p>
    <w:bookmarkEnd w:id="33"/>
    <w:p>
      <w:pPr>
        <w:pStyle w:val="BodyText"/>
      </w:pPr>
      <w:r>
        <w:t xml:space="preserve">© 2023 Academic Poster Presentation Series. All Rights Reserved.</w:t>
      </w:r>
      <w:r>
        <w:br/>
      </w:r>
      <w:r>
        <w:t xml:space="preserve">Keywords: User Experience, Interface Design, Harare Technology, Zimbabwe Digital Economy, Inclusive Design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Harare: Bridging Digital Inclusion and Economic Growth</dc:title>
  <dc:creator/>
  <dc:language>en</dc:language>
  <cp:keywords/>
  <dcterms:created xsi:type="dcterms:W3CDTF">2026-07-29T13:45:02Z</dcterms:created>
  <dcterms:modified xsi:type="dcterms:W3CDTF">2026-07-29T13:45:02Z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