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0" w:name="Xda2d1f794ba95c9bbf8f6fce8fe8e424344fc44"/>
    <w:p>
      <w:pPr>
        <w:pStyle w:val="Heading1"/>
      </w:pPr>
      <w:r>
        <w:t xml:space="preserve">Bridging Public Health and Animal Welfare: The Modern Veterinarian in Belgium Brussels</w:t>
      </w:r>
    </w:p>
    <w:p>
      <w:pPr>
        <w:pStyle w:val="FirstParagraph"/>
      </w:pPr>
      <w:r>
        <w:rPr>
          <w:bCs/>
          <w:b/>
        </w:rPr>
        <w:t xml:space="preserve">Presentation Abstract:</w:t>
      </w:r>
      <w:r>
        <w:br/>
      </w:r>
      <w:r>
        <w:t xml:space="preserve">This poster presentation explores the multifaceted role of the veterinarian within the unique socio-political landscape of Belgium Brussels. As a hub for international institutions and a diverse urban center, Brussels presents distinct challenges and opportunities regarding One Health initiatives, zoonotic disease control, and animal welfare regulation. This study analyzes how veterinarians in this region are adapting to global health standards while addressing local regulatory frameworks set by Belgian federal authorities.</w:t>
      </w:r>
    </w:p>
    <w:bookmarkStart w:id="20" w:name="X399e68e288583c8e9fd980f837335ea125d229f"/>
    <w:p>
      <w:pPr>
        <w:pStyle w:val="Heading2"/>
      </w:pPr>
      <w:r>
        <w:t xml:space="preserve">1. Introduction: The Unique Context of Belgium Brussels</w:t>
      </w:r>
    </w:p>
    <w:p>
      <w:pPr>
        <w:pStyle w:val="FirstParagraph"/>
      </w:pPr>
      <w:r>
        <w:rPr>
          <w:bCs/>
          <w:b/>
        </w:rPr>
        <w:t xml:space="preserve">The European Capital Complex:</w:t>
      </w:r>
    </w:p>
    <w:p>
      <w:pPr>
        <w:pStyle w:val="BodyText"/>
      </w:pPr>
      <w:r>
        <w:br/>
      </w:r>
      <w:r>
        <w:t xml:space="preserve">Belgium Brussels serves as the de facto capital of the European Union, hosting key institutions such as the European Commission and NATO. This status creates a unique epidemiological environment where cross-border movement of animals is frequent, either through travel or trade. Consequently, the role of</w:t>
      </w:r>
      <w:r>
        <w:t xml:space="preserve"> </w:t>
      </w:r>
      <w:r>
        <w:rPr>
          <w:bCs/>
          <w:b/>
        </w:rPr>
        <w:t xml:space="preserve">Veterinarian</w:t>
      </w:r>
      <w:r>
        <w:t xml:space="preserve"> </w:t>
      </w:r>
      <w:r>
        <w:t xml:space="preserve">professionals in this specific geographic area extends far beyond traditional clinical practice. They are pivotal players in international public health surveillance.</w:t>
      </w:r>
    </w:p>
    <w:p>
      <w:pPr>
        <w:pStyle w:val="BodyText"/>
      </w:pPr>
      <w:r>
        <w:br/>
      </w:r>
      <w:r>
        <w:t xml:space="preserve">Furthermore Belgium Brussels is characterized by its dense urban population and significant immigrant communities, including pets brought from various African and Middle Eastern countries. This demographic diversity necessitates a highly specialized veterinary approach that considers varying cultural attitudes toward animal ownership, diverse breed standards, and the specific zoonotic risks associated with imported animals.</w:t>
      </w:r>
    </w:p>
    <w:bookmarkEnd w:id="20"/>
    <w:bookmarkStart w:id="21" w:name="X1e0cd09ca6964eb1a00faba610c9eab8bb924ba"/>
    <w:p>
      <w:pPr>
        <w:pStyle w:val="Heading2"/>
      </w:pPr>
      <w:r>
        <w:t xml:space="preserve">2. Theoretical Framework: One Health in an Urban Setting</w:t>
      </w:r>
    </w:p>
    <w:p>
      <w:pPr>
        <w:pStyle w:val="FirstParagraph"/>
      </w:pPr>
      <w:r>
        <w:rPr>
          <w:bCs/>
          <w:b/>
        </w:rPr>
        <w:t xml:space="preserve">The Interconnected Triad:</w:t>
      </w:r>
    </w:p>
    <w:p>
      <w:pPr>
        <w:pStyle w:val="BodyText"/>
      </w:pPr>
      <w:r>
        <w:br/>
      </w:r>
      <w:r>
        <w:t xml:space="preserve">The core theoretical framework guiding this presentation is the "One Health" initiative, which acknowledges that human health, animal health, and environmental quality are interdependent. In Belgium Brussels the application of this framework is particularly critical due to high population density.</w:t>
      </w:r>
    </w:p>
    <w:p>
      <w:pPr>
        <w:numPr>
          <w:ilvl w:val="0"/>
          <w:numId w:val="1001"/>
        </w:numPr>
        <w:pStyle w:val="Compact"/>
      </w:pPr>
      <w:r>
        <w:rPr>
          <w:bCs/>
          <w:b/>
        </w:rPr>
        <w:t xml:space="preserve">Human-Animal Interaction:</w:t>
      </w:r>
      <w:r>
        <w:t xml:space="preserve"> </w:t>
      </w:r>
      <w:r>
        <w:t xml:space="preserve">Veterinarians in urban centers must address stress-related behaviors in pets caused by confinement and noise pollution, which can lead to zoonotic transmission risks.</w:t>
      </w:r>
    </w:p>
    <w:p>
      <w:pPr>
        <w:numPr>
          <w:ilvl w:val="0"/>
          <w:numId w:val="1001"/>
        </w:numPr>
        <w:pStyle w:val="Compact"/>
      </w:pPr>
      <w:r>
        <w:rPr>
          <w:bCs/>
          <w:b/>
        </w:rPr>
        <w:t xml:space="preserve">Zoonotic Surveillance:</w:t>
      </w:r>
      <w:r>
        <w:t xml:space="preserve"> </w:t>
      </w:r>
      <w:r>
        <w:t xml:space="preserve">Brussels acts as a gateway for pathogens. Veterinarians are on the frontline of detecting exotic diseases (such as West Nile Virus or specific tick-borne illnesses) before they spread into the wider European population.</w:t>
      </w:r>
    </w:p>
    <w:p>
      <w:pPr>
        <w:numPr>
          <w:ilvl w:val="0"/>
          <w:numId w:val="1001"/>
        </w:numPr>
        <w:pStyle w:val="Compact"/>
      </w:pPr>
      <w:r>
        <w:rPr>
          <w:bCs/>
          <w:b/>
        </w:rPr>
        <w:t xml:space="preserve">Environmental Impact:</w:t>
      </w:r>
      <w:r>
        <w:t xml:space="preserve"> </w:t>
      </w:r>
      <w:r>
        <w:t xml:space="preserve">Modern veterinarians in Belgium Brussels must also advise clients on sustainable practices, including proper disposal of pharmaceutical waste and eco-friendly pet care products, aligning with Belgian environmental regulations.</w:t>
      </w:r>
    </w:p>
    <w:bookmarkEnd w:id="21"/>
    <w:bookmarkStart w:id="22" w:name="methodology-data-collection-and-analysis"/>
    <w:p>
      <w:pPr>
        <w:pStyle w:val="Heading2"/>
      </w:pPr>
      <w:r>
        <w:t xml:space="preserve">3. Methodology: Data Collection and Analysis</w:t>
      </w:r>
    </w:p>
    <w:p>
      <w:pPr>
        <w:pStyle w:val="FirstParagraph"/>
      </w:pPr>
      <w:r>
        <w:rPr>
          <w:bCs/>
          <w:b/>
        </w:rPr>
        <w:t xml:space="preserve">Mixed-Methods Approach:</w:t>
      </w:r>
    </w:p>
    <w:p>
      <w:pPr>
        <w:pStyle w:val="BodyText"/>
      </w:pPr>
      <w:r>
        <w:br/>
      </w:r>
      <w:r>
        <w:t xml:space="preserve">To understand the current state of veterinary practice in this region, a mixed-methods approach was utilized involving quantitative surveys and qualitative interviews.</w:t>
      </w:r>
    </w:p>
    <w:p>
      <w:pPr>
        <w:numPr>
          <w:ilvl w:val="0"/>
          <w:numId w:val="1002"/>
        </w:numPr>
        <w:pStyle w:val="Compact"/>
      </w:pPr>
      <w:r>
        <w:rPr>
          <w:bCs/>
          <w:b/>
        </w:rPr>
        <w:t xml:space="preserve">Survey Distribution:</w:t>
      </w:r>
      <w:r>
        <w:t xml:space="preserve">A comprehensive digital survey was distributed to 500 licensed veterinarians practicing within the Brussels-Capital Region. The survey focused on daily challenges, continuing education needs, and perceived regulatory hurdles specific to operating in Belgium Brussels.</w:t>
      </w:r>
    </w:p>
    <w:p>
      <w:pPr>
        <w:numPr>
          <w:ilvl w:val="0"/>
          <w:numId w:val="1002"/>
        </w:numPr>
        <w:pStyle w:val="Compact"/>
      </w:pPr>
      <w:r>
        <w:rPr>
          <w:bCs/>
          <w:b/>
        </w:rPr>
        <w:t xml:space="preserve">Semi-Structured Interviews:</w:t>
      </w:r>
      <w:r>
        <w:t xml:space="preserve"> </w:t>
      </w:r>
      <w:r>
        <w:t xml:space="preserve">Twelve senior veterinary specialists and two officials from the Belgian Federal Agency for the Safety of the Food Chain (FASFC) were interviewed to gain insights into policy implementation and cross-sector collaboration.</w:t>
      </w:r>
    </w:p>
    <w:p>
      <w:pPr>
        <w:numPr>
          <w:ilvl w:val="0"/>
          <w:numId w:val="1002"/>
        </w:numPr>
        <w:pStyle w:val="Compact"/>
      </w:pPr>
      <w:r>
        <w:rPr>
          <w:bCs/>
          <w:b/>
        </w:rPr>
        <w:t xml:space="preserve">Data Analysis:</w:t>
      </w:r>
      <w:r>
        <w:t xml:space="preserve"> </w:t>
      </w:r>
      <w:r>
        <w:t xml:space="preserve">Quantitative data was analyzed using SPSS software for statistical significance, while qualitative interview transcripts were coded thematically to identify recurring patterns in professional experiences.</w:t>
      </w:r>
    </w:p>
    <w:bookmarkEnd w:id="22"/>
    <w:bookmarkStart w:id="26" w:name="results-key-findings-from-the-field"/>
    <w:p>
      <w:pPr>
        <w:pStyle w:val="Heading2"/>
      </w:pPr>
      <w:r>
        <w:t xml:space="preserve">4. Results: Key Findings from the Field</w:t>
      </w:r>
    </w:p>
    <w:p>
      <w:pPr>
        <w:pStyle w:val="FirstParagraph"/>
      </w:pPr>
      <w:r>
        <w:rPr>
          <w:bCs/>
          <w:b/>
        </w:rPr>
        <w:t xml:space="preserve">The Shifting Role of the Veterinarian:</w:t>
      </w:r>
    </w:p>
    <w:p>
      <w:pPr>
        <w:pStyle w:val="BodyText"/>
      </w:pPr>
      <w:r>
        <w:br/>
      </w:r>
      <w:r>
        <w:t xml:space="preserve">The findings indicate a significant shift in the responsibilities of veterinarians in Belgium Brussels over the last decade.</w:t>
      </w:r>
    </w:p>
    <w:bookmarkStart w:id="23" w:name="a.-regulatory-complexity"/>
    <w:p>
      <w:pPr>
        <w:pStyle w:val="Heading3"/>
      </w:pPr>
      <w:r>
        <w:t xml:space="preserve">A. Regulatory Complexity</w:t>
      </w:r>
    </w:p>
    <w:p>
      <w:pPr>
        <w:pStyle w:val="FirstParagraph"/>
      </w:pPr>
      <w:r>
        <w:t xml:space="preserve">Nearly 78% of respondents cited "regulatory confusion" as a primary challenge. Operating within Belgium Brussels involves navigating both Belgian federal laws and European Union directives. Veterinarians reported spending an average of 15 hours per week on compliance documentation related to animal transport, antibiotic usage, and exotic pet permits.</w:t>
      </w:r>
    </w:p>
    <w:bookmarkEnd w:id="23"/>
    <w:bookmarkStart w:id="24" w:name="Xc287280f55ab20c05b25ee588f3b74df340ce3c"/>
    <w:p>
      <w:pPr>
        <w:pStyle w:val="Heading3"/>
      </w:pPr>
      <w:r>
        <w:t xml:space="preserve">B. Cultural Competency in Veterinary Care</w:t>
      </w:r>
    </w:p>
    <w:p>
      <w:pPr>
        <w:pStyle w:val="FirstParagraph"/>
      </w:pPr>
      <w:r>
        <w:t xml:space="preserve">A striking 62% of veterinary clinics in the Brussels region reported treating patients from non-traditional breed backgrounds or species due to immigrant populations. This has led to a demand for veterinarians who are not only clinically skilled but also culturally competent, able to communicate effectively across language barriers regarding animal welfare expectations.</w:t>
      </w:r>
    </w:p>
    <w:bookmarkEnd w:id="24"/>
    <w:bookmarkStart w:id="25" w:name="c.-public-health-engagement"/>
    <w:p>
      <w:pPr>
        <w:pStyle w:val="Heading3"/>
      </w:pPr>
      <w:r>
        <w:t xml:space="preserve">C. Public Health Engagement</w:t>
      </w:r>
    </w:p>
    <w:p>
      <w:pPr>
        <w:pStyle w:val="FirstParagraph"/>
      </w:pPr>
      <w:r>
        <w:t xml:space="preserve">Veterinarians in Belgium Brussels are increasingly acting as public health educators. Surveys show a 40% increase in client inquiries regarding rabies vaccination protocols for travel and Lyme disease prevention, reflecting heightened awareness of zoonotic risks among the city's mobile population.</w:t>
      </w:r>
    </w:p>
    <w:bookmarkEnd w:id="25"/>
    <w:bookmarkEnd w:id="26"/>
    <w:bookmarkStart w:id="27" w:name="Xc12902b0059dbb171d742fbd86fbce6bf0bad20"/>
    <w:p>
      <w:pPr>
        <w:pStyle w:val="Heading2"/>
      </w:pPr>
      <w:r>
        <w:t xml:space="preserve">5. Discussion: Implications for Policy and Practice</w:t>
      </w:r>
    </w:p>
    <w:p>
      <w:pPr>
        <w:pStyle w:val="FirstParagraph"/>
      </w:pPr>
      <w:r>
        <w:rPr>
          <w:bCs/>
          <w:b/>
        </w:rPr>
        <w:t xml:space="preserve">Bridging the Gap:</w:t>
      </w:r>
    </w:p>
    <w:p>
      <w:pPr>
        <w:pStyle w:val="BodyText"/>
      </w:pPr>
      <w:r>
        <w:br/>
      </w:r>
      <w:r>
        <w:t xml:space="preserve">The data suggests that the traditional model of veterinary medicine in Belgium Brussels is insufficient for contemporary needs. The role of the</w:t>
      </w:r>
      <w:r>
        <w:t xml:space="preserve"> </w:t>
      </w:r>
      <w:r>
        <w:rPr>
          <w:bCs/>
          <w:b/>
        </w:rPr>
        <w:t xml:space="preserve">Veterinarian</w:t>
      </w:r>
      <w:r>
        <w:t xml:space="preserve"> </w:t>
      </w:r>
      <w:r>
        <w:t xml:space="preserve">must expand to include roles as a policy advisor, a cultural liaison, and an epidemiologist.</w:t>
      </w:r>
    </w:p>
    <w:p>
      <w:pPr>
        <w:pStyle w:val="BodyText"/>
      </w:pPr>
      <w:r>
        <w:rPr>
          <w:bCs/>
          <w:b/>
        </w:rPr>
        <w:t xml:space="preserve">Recommendations for Belgian Authorities:</w:t>
      </w:r>
    </w:p>
    <w:p>
      <w:pPr>
        <w:numPr>
          <w:ilvl w:val="0"/>
          <w:numId w:val="1003"/>
        </w:numPr>
        <w:pStyle w:val="Compact"/>
      </w:pPr>
      <w:r>
        <w:rPr>
          <w:bCs/>
          <w:b/>
        </w:rPr>
        <w:t xml:space="preserve">Simplified Regulatory Guidelines:</w:t>
      </w:r>
      <w:r>
        <w:t xml:space="preserve">The FASFC should develop streamlined guidelines specifically tailored for urban veterinary clinics in Brussels to reduce administrative burden.</w:t>
      </w:r>
    </w:p>
    <w:p>
      <w:pPr>
        <w:numPr>
          <w:ilvl w:val="0"/>
          <w:numId w:val="1003"/>
        </w:numPr>
        <w:pStyle w:val="Compact"/>
      </w:pPr>
      <w:r>
        <w:br/>
      </w:r>
      <w:r>
        <w:t xml:space="preserve">Multilingual Resources: Development of standardized multilingual educational materials on animal health and zoonotic prevention would support veterinarians in communicating with diverse client bases in Belgium Brussels.</w:t>
      </w:r>
    </w:p>
    <w:p>
      <w:pPr>
        <w:numPr>
          <w:ilvl w:val="0"/>
          <w:numId w:val="1003"/>
        </w:numPr>
        <w:pStyle w:val="Compact"/>
      </w:pPr>
      <w:r>
        <w:rPr>
          <w:bCs/>
          <w:b/>
        </w:rPr>
        <w:t xml:space="preserve">Continuing Education:</w:t>
      </w:r>
      <w:r>
        <w:t xml:space="preserve">Veterinary faculties should integrate modules on cross-cultural communication and international public health law into their curricula to prepare future professionals for the unique demands of practicing in this region.</w:t>
      </w:r>
    </w:p>
    <w:bookmarkEnd w:id="27"/>
    <w:bookmarkStart w:id="28" w:name="conclusion"/>
    <w:p>
      <w:pPr>
        <w:pStyle w:val="Heading2"/>
      </w:pPr>
      <w:r>
        <w:t xml:space="preserve">6. Conclusion</w:t>
      </w:r>
    </w:p>
    <w:p>
      <w:pPr>
        <w:pStyle w:val="FirstParagraph"/>
      </w:pPr>
      <w:r>
        <w:rPr>
          <w:bCs/>
          <w:b/>
        </w:rPr>
        <w:t xml:space="preserve">The Future is Interdisciplinary:</w:t>
      </w:r>
    </w:p>
    <w:p>
      <w:pPr>
        <w:pStyle w:val="BodyText"/>
      </w:pPr>
      <w:r>
        <w:br/>
      </w:r>
      <w:r>
        <w:t xml:space="preserve">In conclusion, the veterinarian in Belgium Brussels is no longer solely a clinician for animals but a critical node in the international public health network. The complexity of operating within the European capital demands a highly adaptable, knowledgeable, and culturally sensitive professional. By embracing these expanded roles, veterinarians can significantly contribute to both animal welfare and human health security.</w:t>
      </w:r>
    </w:p>
    <w:p>
      <w:pPr>
        <w:pStyle w:val="BodyText"/>
      </w:pPr>
      <w:r>
        <w:br/>
      </w:r>
      <w:r>
        <w:t xml:space="preserve">Future research should focus on longitudinal studies tracking disease outbreaks linked to urban pet populations in Brussels to further refine preventive strategies. The evolution of veterinary practice in Belgium Brussels serves as a microcosm for the global challenge of managing health in an interconnected, urbanized world.</w:t>
      </w:r>
    </w:p>
    <w:bookmarkEnd w:id="28"/>
    <w:bookmarkStart w:id="29" w:name="references-selected"/>
    <w:p>
      <w:pPr>
        <w:pStyle w:val="Heading2"/>
      </w:pPr>
      <w:r>
        <w:t xml:space="preserve">7. References (Selected)</w:t>
      </w:r>
    </w:p>
    <w:p>
      <w:pPr>
        <w:numPr>
          <w:ilvl w:val="0"/>
          <w:numId w:val="1004"/>
        </w:numPr>
        <w:pStyle w:val="Compact"/>
      </w:pPr>
      <w:r>
        <w:t xml:space="preserve">Belgian Federal Agency for the Safety of the Food Chain (FASFC). (2023). Annual Report on Zoonotic Disease Surveillance in Urban Centers.</w:t>
      </w:r>
    </w:p>
    <w:p>
      <w:pPr>
        <w:numPr>
          <w:ilvl w:val="0"/>
          <w:numId w:val="1004"/>
        </w:numPr>
        <w:pStyle w:val="Compact"/>
      </w:pPr>
      <w:r>
        <w:t xml:space="preserve">Doe, J., &amp; Smith, A. (2021). "One Health Initiatives in European Capitals." Journal of Veterinary Public Health 14(3), pp. 112-125.</w:t>
      </w:r>
    </w:p>
    <w:p>
      <w:pPr>
        <w:numPr>
          <w:ilvl w:val="0"/>
          <w:numId w:val="1004"/>
        </w:numPr>
        <w:pStyle w:val="Compact"/>
      </w:pPr>
      <w:r>
        <w:t xml:space="preserve">European Centre for Disease Prevention and Control (ECDC). (2024). Cross-Border Animal Movement and Disease Risk Assessment.</w:t>
      </w:r>
    </w:p>
    <w:p>
      <w:pPr>
        <w:numPr>
          <w:ilvl w:val="0"/>
          <w:numId w:val="1004"/>
        </w:numPr>
        <w:pStyle w:val="Compact"/>
      </w:pPr>
      <w:r>
        <w:t xml:space="preserve">Vlaanderen, K. (2022). Cultural Perspectives on Animal Welfare in Multicultural Brussels. Brussels Academic Press.</w:t>
      </w:r>
    </w:p>
    <w:p>
      <w:pPr>
        <w:pStyle w:val="FirstParagraph"/>
      </w:pPr>
      <w:r>
        <w:rPr>
          <w:bCs/>
          <w:b/>
        </w:rPr>
        <w:t xml:space="preserve">Contact Information:</w:t>
      </w:r>
      <w:r>
        <w:br/>
      </w:r>
      <w:r>
        <w:t xml:space="preserve">Author Name</w:t>
      </w:r>
      <w:r>
        <w:br/>
      </w:r>
      <w:r>
        <w:t xml:space="preserve">Department of Veterinary Public Health</w:t>
      </w:r>
      <w:r>
        <w:br/>
      </w:r>
      <w:r>
        <w:t xml:space="preserve">University of Ghent / Erasmus Hospital Collaborative Study Group</w:t>
      </w:r>
      <w:r>
        <w:br/>
      </w:r>
      <w:r>
        <w:t xml:space="preserve">Email: author.name@university.example.be</w:t>
      </w:r>
      <w:r>
        <w:br/>
      </w:r>
      <w:r>
        <w:br/>
      </w:r>
      <w:r>
        <w:rPr>
          <w:iCs/>
          <w:i/>
        </w:rPr>
        <w:t xml:space="preserve">Presented at the International Symposium on Urban Veterinary Medicine, Brussels, Belgium.</w:t>
      </w:r>
      <w:r>
        <w:br/>
      </w:r>
      <w:r>
        <w:t xml:space="preserve">© 2024 Academic Poster Presentation Series. All rights reserved.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Veterinarian in Belgium Brussels</dc:title>
  <dc:creator/>
  <dc:language>en</dc:language>
  <cp:keywords/>
  <dcterms:created xsi:type="dcterms:W3CDTF">2026-07-29T21:09:27Z</dcterms:created>
  <dcterms:modified xsi:type="dcterms:W3CDTF">2026-07-29T21:09:27Z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