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Veterinary</w:t>
      </w:r>
      <w:r>
        <w:t xml:space="preserve"> </w:t>
      </w:r>
      <w:r>
        <w:t xml:space="preserve">Medicine</w:t>
      </w:r>
      <w:r>
        <w:t xml:space="preserve"> </w:t>
      </w:r>
      <w:r>
        <w:t xml:space="preserve">in</w:t>
      </w:r>
      <w:r>
        <w:t xml:space="preserve"> </w:t>
      </w:r>
      <w:r>
        <w:t xml:space="preserve">Colombia</w:t>
      </w:r>
      <w:r>
        <w:t xml:space="preserve"> </w:t>
      </w:r>
      <w:r>
        <w:t xml:space="preserve">Bogotá</w:t>
      </w:r>
    </w:p>
    <w:bookmarkStart w:id="20" w:name="Xd6892372586fd00b727a41d46aeef46b2c6bc43"/>
    <w:p>
      <w:pPr>
        <w:pStyle w:val="Heading1"/>
      </w:pPr>
      <w:r>
        <w:t xml:space="preserve">Bridging Urbanization and Animal Welfare</w:t>
      </w:r>
      <w:r>
        <w:br/>
      </w:r>
      <w:r>
        <w:t xml:space="preserve">The Evolving Role of the Veterinarian in Colombia Bogotá</w:t>
      </w:r>
    </w:p>
    <w:p>
      <w:pPr>
        <w:pStyle w:val="FirstParagraph"/>
      </w:pPr>
      <w:r>
        <w:t xml:space="preserve">A Comprehensive Analysis of Public Health, Zoonotic Control, and One Health Strategies</w:t>
      </w:r>
    </w:p>
    <w:bookmarkEnd w:id="20"/>
    <w:p>
      <w:pPr>
        <w:pStyle w:val="BodyText"/>
      </w:pPr>
      <w:r>
        <w:t xml:space="preserve">Presented at the International Symposium on Veterinary Medicine &amp; Urban Health</w:t>
      </w:r>
      <w:r>
        <w:br/>
      </w:r>
      <w:r>
        <w:t xml:space="preserve">Date: October 2023 | Location: Bogotá D.C., Colombia</w:t>
      </w:r>
    </w:p>
    <w:bookmarkStart w:id="21" w:name="introduction-context"/>
    <w:p>
      <w:pPr>
        <w:pStyle w:val="Heading2"/>
      </w:pPr>
      <w:r>
        <w:t xml:space="preserve">Introduction &amp; Context</w:t>
      </w:r>
    </w:p>
    <w:p>
      <w:pPr>
        <w:pStyle w:val="FirstParagraph"/>
      </w:pPr>
      <w:r>
        <w:t xml:space="preserve">Bogotá, the capital of Colombia, represents a complex epidemiological landscape where rapid urbanization intersects with significant biodiversity. As one of the most populous cities in Latin America with over eight million residents, Bogotá faces unique challenges regarding animal health and public safety. The role of the veterinarian in this context has expanded beyond traditional clinical practice to encompass critical functions in epidemiology, urban planning, and public policy.</w:t>
      </w:r>
    </w:p>
    <w:p>
      <w:pPr>
        <w:pStyle w:val="BodyText"/>
      </w:pPr>
      <w:r>
        <w:t xml:space="preserve">This poster explores the multifaceted responsibilities of veterinarians operating within Colombia Bogotá. It highlights how local veterinary professionals are pivotal in mitigating zoonotic diseases, managing stray animal populations humanely, and promoting the "One Health" initiative which recognizes the interconnectedness of human health, animal health, and environmental well-being.</w:t>
      </w:r>
    </w:p>
    <w:bookmarkEnd w:id="21"/>
    <w:bookmarkStart w:id="22" w:name="research-objectives"/>
    <w:p>
      <w:pPr>
        <w:pStyle w:val="Heading2"/>
      </w:pPr>
      <w:r>
        <w:t xml:space="preserve">Research Objectives</w:t>
      </w:r>
    </w:p>
    <w:p>
      <w:pPr>
        <w:numPr>
          <w:ilvl w:val="0"/>
          <w:numId w:val="1001"/>
        </w:numPr>
        <w:pStyle w:val="Compact"/>
      </w:pPr>
      <w:r>
        <w:t xml:space="preserve">To analyze the current prevalence of zoonotic diseases in Bogotá's urban centers and the veterinarian's role in their surveillance.</w:t>
      </w:r>
    </w:p>
    <w:p>
      <w:pPr>
        <w:numPr>
          <w:ilvl w:val="0"/>
          <w:numId w:val="1001"/>
        </w:numPr>
        <w:pStyle w:val="Compact"/>
      </w:pPr>
      <w:r>
        <w:t xml:space="preserve">To evaluate the effectiveness of municipal programs aimed at controlling stray dog and cat populations through sterilization rather than euthanasia.</w:t>
      </w:r>
    </w:p>
    <w:p>
      <w:pPr>
        <w:numPr>
          <w:ilvl w:val="0"/>
          <w:numId w:val="1001"/>
        </w:numPr>
        <w:pStyle w:val="Compact"/>
      </w:pPr>
      <w:r>
        <w:t xml:space="preserve">To assess public perception of veterinary services regarding rabies prevention and leptospirosis control in marginalized urban areas.</w:t>
      </w:r>
    </w:p>
    <w:p>
      <w:pPr>
        <w:numPr>
          <w:ilvl w:val="0"/>
          <w:numId w:val="1001"/>
        </w:numPr>
        <w:pStyle w:val="Compact"/>
      </w:pPr>
      <w:r>
        <w:t xml:space="preserve">To propose a framework for integrating veterinary science into Bogotá’s broader public health strategy under the One Health paradigm.</w:t>
      </w:r>
    </w:p>
    <w:bookmarkEnd w:id="22"/>
    <w:bookmarkStart w:id="23" w:name="methodology"/>
    <w:p>
      <w:pPr>
        <w:pStyle w:val="Heading2"/>
      </w:pPr>
      <w:r>
        <w:t xml:space="preserve">Methodology</w:t>
      </w:r>
    </w:p>
    <w:p>
      <w:pPr>
        <w:pStyle w:val="FirstParagraph"/>
      </w:pPr>
      <w:r>
        <w:t xml:space="preserve">This study utilized a mixed-methods approach, combining quantitative data analysis from the Secretary of Health of Bogotá (Secretaría de Salud) with qualitative interviews conducted with veterinary practitioners across different socioeconomic strata in the city. Data was collected over a 12-month period between 2021 and 2023.</w:t>
      </w:r>
    </w:p>
    <w:p>
      <w:pPr>
        <w:pStyle w:val="BodyText"/>
      </w:pPr>
      <w:r>
        <w:t xml:space="preserve">Key indicators included rabies vaccination coverage rates, incidence of leptospirosis cases linked to urban flooding, and public satisfaction scores regarding animal control services. Geographic Information Systems (GIS) were employed to map hotspots of zoonotic transmission against veterinary clinic density.</w:t>
      </w:r>
    </w:p>
    <w:bookmarkEnd w:id="23"/>
    <w:bookmarkStart w:id="24" w:name="key-findings"/>
    <w:p>
      <w:pPr>
        <w:pStyle w:val="Heading2"/>
      </w:pPr>
      <w:r>
        <w:t xml:space="preserve">Key Findings</w:t>
      </w:r>
    </w:p>
    <w:p>
      <w:pPr>
        <w:pStyle w:val="FirstParagraph"/>
      </w:pPr>
      <w:r>
        <w:rPr>
          <w:bCs/>
          <w:b/>
        </w:rPr>
        <w:t xml:space="preserve">Zoonotic Disease Burden:</w:t>
      </w:r>
      <w:r>
        <w:t xml:space="preserve">The data indicates a persistent risk of leptospirosis in Bogotá, particularly in low-lying areas prone to seasonal flooding. Veterinarians play a crucial role not only in treating infected animals but also in educating owners about environmental sanitation.</w:t>
      </w:r>
    </w:p>
    <w:p>
      <w:pPr>
        <w:pStyle w:val="BodyText"/>
      </w:pPr>
      <w:r>
        <w:rPr>
          <w:bCs/>
          <w:b/>
        </w:rPr>
        <w:t xml:space="preserve">Rabies Control:</w:t>
      </w:r>
      <w:r>
        <w:t xml:space="preserve">Bogotá has made significant strides toward rabies elimination. However, gaps remain in rural-peripheral municipalities such as Soacha and Suba. Mobile veterinary units have proven effective in bridging this gap, achieving higher vaccination coverage than static clinics.</w:t>
      </w:r>
    </w:p>
    <w:p>
      <w:pPr>
        <w:pStyle w:val="BodyText"/>
      </w:pPr>
      <w:r>
        <w:rPr>
          <w:bCs/>
          <w:b/>
        </w:rPr>
        <w:t xml:space="preserve">Stray Population Management:</w:t>
      </w:r>
      <w:r>
        <w:t xml:space="preserve">The transition from lethal control to Trap-Neuter-Return (TNR) programs has shown a 40% reduction in animal bites over five years. Veterinarians are essential in performing these high-volume surgical interventions while monitoring post-operative health.</w:t>
      </w:r>
    </w:p>
    <w:bookmarkEnd w:id="24"/>
    <w:bookmarkStart w:id="25" w:name="discussion-the-one-health-approach"/>
    <w:p>
      <w:pPr>
        <w:pStyle w:val="Heading2"/>
      </w:pPr>
      <w:r>
        <w:t xml:space="preserve">Discussion: The One Health Approach</w:t>
      </w:r>
    </w:p>
    <w:p>
      <w:pPr>
        <w:pStyle w:val="FirstParagraph"/>
      </w:pPr>
      <w:r>
        <w:t xml:space="preserve">The findings underscore that the veterinarian in Colombia Bogotá cannot operate in isolation. The urban environment presents specific challenges, including air pollution impacts on canine respiratory health and the stress-induced immunosuppression of companion animals due to noise and overcrowding.</w:t>
      </w:r>
    </w:p>
    <w:p>
      <w:pPr>
        <w:pStyle w:val="BodyText"/>
      </w:pPr>
      <w:r>
        <w:t xml:space="preserve">The "One Health" framework is particularly relevant here. Zoonoses such as rabies, leptospirosis, and even emerging viral threats require collaboration between veterinarians, physicians, epidemiologists, and urban planners. In Bogotá this requires robust inter-agency cooperation between the Secretary of Environment (Secretaría de Ambiente) and the Secretary of Health.</w:t>
      </w:r>
    </w:p>
    <w:p>
      <w:pPr>
        <w:pStyle w:val="BodyText"/>
      </w:pPr>
      <w:r>
        <w:t xml:space="preserve">Furthermore there is a critical need for continued education regarding antimicrobial resistance (AMR). The misuse of antibiotics in companion animals in Bogotá contributes to global AMR threats. Veterinarians must lead by example, adhering strictly to stewardship protocols.</w:t>
      </w:r>
    </w:p>
    <w:bookmarkEnd w:id="25"/>
    <w:bookmarkStart w:id="26" w:name="implications-for-policy"/>
    <w:p>
      <w:pPr>
        <w:pStyle w:val="Heading2"/>
      </w:pPr>
      <w:r>
        <w:t xml:space="preserve">Implications for Policy</w:t>
      </w:r>
    </w:p>
    <w:p>
      <w:pPr>
        <w:numPr>
          <w:ilvl w:val="0"/>
          <w:numId w:val="1002"/>
        </w:numPr>
        <w:pStyle w:val="Compact"/>
      </w:pPr>
      <w:r>
        <w:rPr>
          <w:bCs/>
          <w:b/>
        </w:rPr>
        <w:t xml:space="preserve">Institutional Integration:</w:t>
      </w:r>
      <w:r>
        <w:t xml:space="preserve">Veterinary departments must be formally integrated into the city’s emergency response plans for natural disasters.</w:t>
      </w:r>
    </w:p>
    <w:p>
      <w:pPr>
        <w:numPr>
          <w:ilvl w:val="0"/>
          <w:numId w:val="1002"/>
        </w:numPr>
        <w:pStyle w:val="Compact"/>
      </w:pPr>
      <w:r>
        <w:rPr>
          <w:bCs/>
          <w:b/>
        </w:rPr>
        <w:t xml:space="preserve">Economic Support:</w:t>
      </w:r>
      <w:r>
        <w:t xml:space="preserve">Municipal subsidies are needed to make sterilization and vaccination affordable for low-income households in Bogotá.</w:t>
      </w:r>
    </w:p>
    <w:p>
      <w:pPr>
        <w:numPr>
          <w:ilvl w:val="0"/>
          <w:numId w:val="1002"/>
        </w:numPr>
        <w:pStyle w:val="Compact"/>
      </w:pPr>
      <w:r>
        <w:rPr>
          <w:bCs/>
          <w:b/>
        </w:rPr>
        <w:t xml:space="preserve">Digital Surveillance:</w:t>
      </w:r>
      <w:r>
        <w:t xml:space="preserve">Implementation of a digital registry for all pets in the capital to improve traceability during disease outbreaks.</w:t>
      </w:r>
    </w:p>
    <w:bookmarkEnd w:id="26"/>
    <w:bookmarkStart w:id="27" w:name="conclusion"/>
    <w:p>
      <w:pPr>
        <w:pStyle w:val="Heading2"/>
      </w:pPr>
      <w:r>
        <w:t xml:space="preserve">Conclusion</w:t>
      </w:r>
    </w:p>
    <w:p>
      <w:pPr>
        <w:pStyle w:val="FirstParagraph"/>
      </w:pPr>
      <w:r>
        <w:t xml:space="preserve">The evolution of the veterinary profession in Colombia Bogotá is marked by a shift from individual animal care to holistic public health management. As the city continues to grow, veterinarians will remain at the forefront of protecting both human and animal populations against emerging threats. By embracing collaborative models and leveraging technology, Bogotá can serve as a regional model for urban veterinary medicine.</w:t>
      </w:r>
    </w:p>
    <w:bookmarkEnd w:id="27"/>
    <w:bookmarkStart w:id="28" w:name="selected-references"/>
    <w:p>
      <w:pPr>
        <w:pStyle w:val="Heading2"/>
      </w:pPr>
      <w:r>
        <w:t xml:space="preserve">Selected References</w:t>
      </w:r>
    </w:p>
    <w:p>
      <w:pPr>
        <w:numPr>
          <w:ilvl w:val="0"/>
          <w:numId w:val="1003"/>
        </w:numPr>
        <w:pStyle w:val="Compact"/>
      </w:pPr>
      <w:r>
        <w:t xml:space="preserve">Garcia, L., &amp; Martinez, R. (2021). *Urban Leptospirosis Trends in Bogotá D.C.* Journal of Latin American Veterinary Science.</w:t>
      </w:r>
    </w:p>
    <w:p>
      <w:pPr>
        <w:numPr>
          <w:ilvl w:val="0"/>
          <w:numId w:val="1003"/>
        </w:numPr>
        <w:pStyle w:val="Compact"/>
      </w:pPr>
      <w:r>
        <w:t xml:space="preserve">Secretaría de Salud de Bogotá. (2023). *Annual Report on Zoonotic Disease Surveillance.</w:t>
      </w:r>
    </w:p>
    <w:p>
      <w:pPr>
        <w:numPr>
          <w:ilvl w:val="0"/>
          <w:numId w:val="1003"/>
        </w:numPr>
        <w:pStyle w:val="Compact"/>
      </w:pPr>
      <w:r>
        <w:t xml:space="preserve">Pérez, A. et al. (2022). "Impact of Trap-Neuter-Return Programs on Stray Dog Aggression in South American Metropolises." *Revista Colombiana de Ciencias Pecuarias.*</w:t>
      </w:r>
    </w:p>
    <w:p>
      <w:pPr>
        <w:numPr>
          <w:ilvl w:val="0"/>
          <w:numId w:val="1003"/>
        </w:numPr>
        <w:pStyle w:val="Compact"/>
      </w:pPr>
      <w:r>
        <w:t xml:space="preserve">World Organisation for Animal Health (OIE). (2019). *One Health Strategy for Urban Environments.</w:t>
      </w:r>
    </w:p>
    <w:bookmarkEnd w:id="28"/>
    <w:p>
      <w:pPr>
        <w:pStyle w:val="FirstParagraph"/>
      </w:pPr>
      <w:r>
        <w:t xml:space="preserve">© 2023 Academic Poster Presentation. All Rights Reserved.</w:t>
      </w:r>
      <w:r>
        <w:br/>
      </w:r>
      <w:r>
        <w:t xml:space="preserve">Contact: research.vet@bogota-colombia.edu.co | Institutional Affiliation: University of Los Andes, Bogotá Campus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Veterinary Medicine in Colombia Bogotá</dc:title>
  <dc:creator/>
  <dc:language>en</dc:language>
  <cp:keywords/>
  <dcterms:created xsi:type="dcterms:W3CDTF">2026-07-29T22:35:07Z</dcterms:created>
  <dcterms:modified xsi:type="dcterms:W3CDTF">2026-07-29T22:35:07Z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