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Veterinary</w:t>
      </w:r>
      <w:r>
        <w:t xml:space="preserve"> </w:t>
      </w:r>
      <w:r>
        <w:t xml:space="preserve">Medicine</w:t>
      </w:r>
      <w:r>
        <w:t xml:space="preserve"> </w:t>
      </w:r>
      <w:r>
        <w:t xml:space="preserve">in</w:t>
      </w:r>
      <w:r>
        <w:t xml:space="preserve"> </w:t>
      </w:r>
      <w:r>
        <w:t xml:space="preserve">Medellín</w:t>
      </w:r>
    </w:p>
    <w:bookmarkStart w:id="20" w:name="bridging-urbanization-and-animal-welfare"/>
    <w:p>
      <w:pPr>
        <w:pStyle w:val="Heading1"/>
      </w:pPr>
      <w:r>
        <w:t xml:space="preserve">Bridging Urbanization and Animal Welfare</w:t>
      </w:r>
    </w:p>
    <w:p>
      <w:pPr>
        <w:pStyle w:val="FirstParagraph"/>
      </w:pPr>
      <w:r>
        <w:t xml:space="preserve">A Comprehensive Analysis of the Role of the Veterinarian in Colombia Medellín’s Changing Landscape</w:t>
      </w:r>
    </w:p>
    <w:p>
      <w:pPr>
        <w:pStyle w:val="BodyText"/>
      </w:pPr>
      <w:r>
        <w:t xml:space="preserve">One Health Initiative Framework</w:t>
      </w:r>
      <w:r>
        <w:br/>
      </w:r>
    </w:p>
    <w:p>
      <w:pPr>
        <w:pStyle w:val="BodyText"/>
      </w:pPr>
      <w:r>
        <w:t xml:space="preserve">Presented by: [Your Name/Institution]</w:t>
      </w:r>
      <w:r>
        <w:br/>
      </w:r>
      <w:r>
        <w:t xml:space="preserve">Date: October 2023</w:t>
      </w:r>
    </w:p>
    <w:bookmarkEnd w:id="20"/>
    <w:bookmarkStart w:id="21" w:name="introduction"/>
    <w:p>
      <w:pPr>
        <w:pStyle w:val="Heading2"/>
      </w:pPr>
      <w:r>
        <w:t xml:space="preserve">Introduction</w:t>
      </w:r>
    </w:p>
    <w:p>
      <w:pPr>
        <w:pStyle w:val="FirstParagraph"/>
      </w:pPr>
      <w:r>
        <w:t xml:space="preserve">The role of the veterinarian has evolved significantly in the last two decades. No longer confined to clinical practice, the modern veterinarian is a pivotal figure in public health, environmental conservation, and urban planning. This poster presentation focuses specifically on the unique challenges and opportunities present in</w:t>
      </w:r>
      <w:r>
        <w:t xml:space="preserve"> </w:t>
      </w:r>
      <w:r>
        <w:rPr>
          <w:bCs/>
          <w:b/>
        </w:rPr>
        <w:t xml:space="preserve">Colombia Medellín</w:t>
      </w:r>
      <w:r>
        <w:t xml:space="preserve">. As one of Latin America’s most dynamic cities, Medellín offers a compelling case study for understanding how veterinary science intersects with rapid urbanization.</w:t>
      </w:r>
    </w:p>
    <w:bookmarkEnd w:id="21"/>
    <w:bookmarkStart w:id="22" w:name="the-context-colombia-medellín"/>
    <w:p>
      <w:pPr>
        <w:pStyle w:val="Heading2"/>
      </w:pPr>
      <w:r>
        <w:t xml:space="preserve">The Context: Colombia Medellín</w:t>
      </w:r>
    </w:p>
    <w:p>
      <w:pPr>
        <w:pStyle w:val="FirstParagraph"/>
      </w:pPr>
      <w:r>
        <w:rPr>
          <w:bCs/>
          <w:b/>
        </w:rPr>
        <w:t xml:space="preserve">Colombia Medellín</w:t>
      </w:r>
      <w:r>
        <w:t xml:space="preserve"> </w:t>
      </w:r>
      <w:r>
        <w:t xml:space="preserve">has undergone a remarkable transformation from a city plagued by violence to an innovative hub of social and economic progress. However, this growth presents specific veterinary challenges:</w:t>
      </w:r>
    </w:p>
    <w:p>
      <w:pPr>
        <w:numPr>
          <w:ilvl w:val="0"/>
          <w:numId w:val="1001"/>
        </w:numPr>
        <w:pStyle w:val="Compact"/>
      </w:pPr>
      <w:r>
        <w:t xml:space="preserve">Rapid urban expansion into rural-urban fringes.</w:t>
      </w:r>
    </w:p>
    <w:p>
      <w:pPr>
        <w:numPr>
          <w:ilvl w:val="0"/>
          <w:numId w:val="1001"/>
        </w:numPr>
        <w:pStyle w:val="Compact"/>
      </w:pPr>
      <w:r>
        <w:t xml:space="preserve">A growing population of companion animals (dogs and cats).</w:t>
      </w:r>
    </w:p>
    <w:p>
      <w:pPr>
        <w:numPr>
          <w:ilvl w:val="0"/>
          <w:numId w:val="1001"/>
        </w:numPr>
        <w:pStyle w:val="Compact"/>
      </w:pPr>
      <w:r>
        <w:t xml:space="preserve">Zoonotic disease risks in dense informal settlements (barrios).</w:t>
      </w:r>
    </w:p>
    <w:p>
      <w:pPr>
        <w:numPr>
          <w:ilvl w:val="0"/>
          <w:numId w:val="1001"/>
        </w:numPr>
        <w:pStyle w:val="Compact"/>
      </w:pPr>
      <w:r>
        <w:t xml:space="preserve">The need for regulatory frameworks regarding animal rights.</w:t>
      </w:r>
    </w:p>
    <w:bookmarkEnd w:id="22"/>
    <w:bookmarkStart w:id="23" w:name="veterinarian-scope"/>
    <w:p>
      <w:pPr>
        <w:pStyle w:val="Heading2"/>
      </w:pPr>
      <w:r>
        <w:t xml:space="preserve">Veterinarian Scope</w:t>
      </w:r>
    </w:p>
    <w:p>
      <w:pPr>
        <w:pStyle w:val="FirstParagraph"/>
      </w:pPr>
      <w:r>
        <w:t xml:space="preserve">In this context, the definition of a "Veterinarian" extends beyond treating individual pets. It encompasses epidemiology, sanitary control, and community education. The veterinarian acts as a bridge between animal health and human well-being.</w:t>
      </w:r>
    </w:p>
    <w:bookmarkEnd w:id="23"/>
    <w:bookmarkStart w:id="24" w:name="key-statistics"/>
    <w:p>
      <w:pPr>
        <w:pStyle w:val="Heading3"/>
      </w:pPr>
      <w:r>
        <w:t xml:space="preserve">Key Statistics</w:t>
      </w:r>
    </w:p>
    <w:p>
      <w:pPr>
        <w:pStyle w:val="FirstParagraph"/>
      </w:pPr>
      <w:r>
        <w:rPr>
          <w:bCs/>
          <w:b/>
        </w:rPr>
        <w:t xml:space="preserve">Pet Ownership in Medellín:</w:t>
      </w:r>
      <w:r>
        <w:t xml:space="preserve"> </w:t>
      </w:r>
      <w:r>
        <w:t xml:space="preserve">Over 60% of households own at least one pet.</w:t>
      </w:r>
      <w:r>
        <w:br/>
      </w:r>
      <w:r>
        <w:rPr>
          <w:bCs/>
          <w:b/>
        </w:rPr>
        <w:t xml:space="preserve">Zoonotic Incidence:</w:t>
      </w:r>
      <w:r>
        <w:t xml:space="preserve"> </w:t>
      </w:r>
      <w:r>
        <w:t xml:space="preserve">Leptospirosis and Rabies remain key public health concerns.</w:t>
      </w:r>
    </w:p>
    <w:bookmarkEnd w:id="24"/>
    <w:bookmarkStart w:id="25" w:name="clinical-and-public-health-challenges"/>
    <w:p>
      <w:pPr>
        <w:pStyle w:val="Heading2"/>
      </w:pPr>
      <w:r>
        <w:t xml:space="preserve">Clinical and Public Health Challenges</w:t>
      </w:r>
    </w:p>
    <w:p>
      <w:pPr>
        <w:pStyle w:val="FirstParagraph"/>
      </w:pPr>
      <w:r>
        <w:t xml:space="preserve">The urban density of Medellín creates a high-risk environment for the transmission of zoonotic diseases. The veterinarian plays a critical role in monitoring these risks. For instance, control programs for rabies in dogs are essential not only for animal welfare but also as a prerequisite for public health safety standards recognized internationally.</w:t>
      </w:r>
    </w:p>
    <w:bookmarkEnd w:id="25"/>
    <w:bookmarkStart w:id="26" w:name="one-health-approach"/>
    <w:p>
      <w:pPr>
        <w:pStyle w:val="Heading2"/>
      </w:pPr>
      <w:r>
        <w:t xml:space="preserve">One Health Approach</w:t>
      </w:r>
    </w:p>
    <w:p>
      <w:pPr>
        <w:pStyle w:val="FirstParagraph"/>
      </w:pPr>
      <w:r>
        <w:t xml:space="preserve">The "One Health" initiative is central to veterinary practice in Colombia. This approach recognizes that the health of people is closely connected to the health of animals and our shared environment. In Medellín, this means veterinarians must collaborate with municipal authorities, environmental agencies, and public health officials.</w:t>
      </w:r>
    </w:p>
    <w:p>
      <w:pPr>
        <w:numPr>
          <w:ilvl w:val="0"/>
          <w:numId w:val="1002"/>
        </w:numPr>
        <w:pStyle w:val="Compact"/>
      </w:pPr>
      <w:r>
        <w:rPr>
          <w:bCs/>
          <w:b/>
        </w:rPr>
        <w:t xml:space="preserve">Disease Surveillance:</w:t>
      </w:r>
      <w:r>
        <w:t xml:space="preserve"> </w:t>
      </w:r>
      <w:r>
        <w:t xml:space="preserve">Early detection of outbreaks such as Avian Influenza or West Nile Virus.</w:t>
      </w:r>
    </w:p>
    <w:p>
      <w:pPr>
        <w:numPr>
          <w:ilvl w:val="0"/>
          <w:numId w:val="1002"/>
        </w:numPr>
        <w:pStyle w:val="Compact"/>
      </w:pPr>
      <w:r>
        <w:rPr>
          <w:bCs/>
          <w:b/>
        </w:rPr>
        <w:t xml:space="preserve">Vaccination Campaigns:</w:t>
      </w:r>
      <w:r>
        <w:t xml:space="preserve"> </w:t>
      </w:r>
      <w:r>
        <w:t xml:space="preserve">Organizing mass vaccination drives in underserved neighborhoods like Comuna 13.</w:t>
      </w:r>
    </w:p>
    <w:p>
      <w:pPr>
        <w:numPr>
          <w:ilvl w:val="0"/>
          <w:numId w:val="1002"/>
        </w:numPr>
        <w:pStyle w:val="Compact"/>
      </w:pPr>
      <w:r>
        <w:rPr>
          <w:bCs/>
          <w:b/>
        </w:rPr>
        <w:t xml:space="preserve">Infectious Disease Control:</w:t>
      </w:r>
      <w:r>
        <w:t xml:space="preserve"> </w:t>
      </w:r>
      <w:r>
        <w:t xml:space="preserve">Managing the spread of parasites and bacteria that affect both livestock and urban pets.</w:t>
      </w:r>
    </w:p>
    <w:bookmarkEnd w:id="26"/>
    <w:bookmarkStart w:id="27" w:name="zoonotic-diseases-in-urban-settings"/>
    <w:p>
      <w:pPr>
        <w:pStyle w:val="Heading2"/>
      </w:pPr>
      <w:r>
        <w:t xml:space="preserve">Zoonotic Diseases in Urban Settings</w:t>
      </w:r>
    </w:p>
    <w:p>
      <w:pPr>
        <w:pStyle w:val="FirstParagraph"/>
      </w:pPr>
      <w:r>
        <w:t xml:space="preserve">Pet ownership is rising in Medellín, leading to increased human-animal interaction. While beneficial for mental health, this proximity requires rigorous veterinary oversight. The veterinarian must educate owners on hygiene, vaccination schedules, and responsible pet ownership to prevent the spread of diseases like leptospirosis and rabies.</w:t>
      </w:r>
    </w:p>
    <w:bookmarkEnd w:id="27"/>
    <w:bookmarkStart w:id="28" w:name="stray-population-management"/>
    <w:p>
      <w:pPr>
        <w:pStyle w:val="Heading2"/>
      </w:pPr>
      <w:r>
        <w:t xml:space="preserve">Stray Population Management</w:t>
      </w:r>
    </w:p>
    <w:p>
      <w:pPr>
        <w:pStyle w:val="FirstParagraph"/>
      </w:pPr>
      <w:r>
        <w:t xml:space="preserve">The management of stray dogs and cats is a contentious issue in many Colombian cities. The traditional approach of culling is being replaced by more humane methods such as Trap-Neuter-Return (TNR) programs. Veterinarians are the technical experts leading these efforts, ensuring that population control does not compromise animal welfare or public health.</w:t>
      </w:r>
    </w:p>
    <w:bookmarkEnd w:id="28"/>
    <w:bookmarkStart w:id="29" w:name="ethical-and-legal-frameworks"/>
    <w:p>
      <w:pPr>
        <w:pStyle w:val="Heading2"/>
      </w:pPr>
      <w:r>
        <w:t xml:space="preserve">Ethical and Legal Frameworks</w:t>
      </w:r>
    </w:p>
    <w:p>
      <w:pPr>
        <w:pStyle w:val="FirstParagraph"/>
      </w:pPr>
      <w:r>
        <w:t xml:space="preserve">The legal landscape for animal rights in Colombia is improving. Law 1774 of 2016 recognizes animals as sentient beings, not objects. This law has profound implications for veterinary practice, requiring a higher standard of care and ethical decision-making. In Medellín, veterinarians are often at the forefront of advocating for these rights, working with local governments to enforce regulations against animal cruelty.</w:t>
      </w:r>
    </w:p>
    <w:bookmarkEnd w:id="29"/>
    <w:bookmarkStart w:id="31" w:name="social-impact-education"/>
    <w:p>
      <w:pPr>
        <w:pStyle w:val="Heading2"/>
      </w:pPr>
      <w:r>
        <w:t xml:space="preserve">Social Impact &amp; Education</w:t>
      </w:r>
    </w:p>
    <w:p>
      <w:pPr>
        <w:pStyle w:val="FirstParagraph"/>
      </w:pPr>
      <w:r>
        <w:t xml:space="preserve">The veterinarian in Medellín is increasingly a public educator. Through school programs and community workshops, veterinarians teach children and adults about empathy, responsibility, and the biological connections between species.</w:t>
      </w:r>
    </w:p>
    <w:bookmarkStart w:id="30" w:name="biodiversity-conservation"/>
    <w:p>
      <w:pPr>
        <w:pStyle w:val="Heading3"/>
      </w:pPr>
      <w:r>
        <w:t xml:space="preserve">Biodiversity Conservation</w:t>
      </w:r>
    </w:p>
    <w:p>
      <w:pPr>
        <w:pStyle w:val="FirstParagraph"/>
      </w:pPr>
      <w:r>
        <w:rPr>
          <w:bCs/>
          <w:b/>
        </w:rPr>
        <w:t xml:space="preserve">Colombia</w:t>
      </w:r>
      <w:r>
        <w:t xml:space="preserve"> </w:t>
      </w:r>
      <w:r>
        <w:t xml:space="preserve">is one of the most biodiverse countries on Earth. Medellín acts as a gateway to the Andean region. Veterinarians contribute to wildlife conservation by:</w:t>
      </w:r>
    </w:p>
    <w:p>
      <w:pPr>
        <w:numPr>
          <w:ilvl w:val="0"/>
          <w:numId w:val="1003"/>
        </w:numPr>
        <w:pStyle w:val="Compact"/>
      </w:pPr>
      <w:r>
        <w:t xml:space="preserve">Treating injured wildlife found in urban parks.</w:t>
      </w:r>
    </w:p>
    <w:p>
      <w:pPr>
        <w:numPr>
          <w:ilvl w:val="0"/>
          <w:numId w:val="1003"/>
        </w:numPr>
        <w:pStyle w:val="Compact"/>
      </w:pPr>
      <w:r>
        <w:t xml:space="preserve">Maintaining zoos and sanctuaries according to international standards.</w:t>
      </w:r>
    </w:p>
    <w:p>
      <w:pPr>
        <w:numPr>
          <w:ilvl w:val="0"/>
          <w:numId w:val="1003"/>
        </w:numPr>
        <w:pStyle w:val="Compact"/>
      </w:pPr>
      <w:r>
        <w:t xml:space="preserve">Monitoring endangered species populations through field research.</w:t>
      </w:r>
    </w:p>
    <w:bookmarkEnd w:id="30"/>
    <w:bookmarkEnd w:id="31"/>
    <w:bookmarkStart w:id="32" w:name="sustainable-urban-planning"/>
    <w:p>
      <w:pPr>
        <w:pStyle w:val="Heading2"/>
      </w:pPr>
      <w:r>
        <w:t xml:space="preserve">Sustainable Urban Planning</w:t>
      </w:r>
    </w:p>
    <w:p>
      <w:pPr>
        <w:pStyle w:val="FirstParagraph"/>
      </w:pPr>
      <w:r>
        <w:t xml:space="preserve">Veterinarians are beginning to influence urban planning. Green spaces, waste management, and water sanitation are all areas where veterinary input helps prevent disease vectors from thriving. The integration of veterinary science into city planning is a novel but necessary step for Medellín.</w:t>
      </w:r>
    </w:p>
    <w:bookmarkEnd w:id="32"/>
    <w:bookmarkStart w:id="33" w:name="recommendations"/>
    <w:p>
      <w:pPr>
        <w:pStyle w:val="Heading2"/>
      </w:pPr>
      <w:r>
        <w:t xml:space="preserve">Recommendations</w:t>
      </w:r>
    </w:p>
    <w:p>
      <w:pPr>
        <w:numPr>
          <w:ilvl w:val="0"/>
          <w:numId w:val="1004"/>
        </w:numPr>
        <w:pStyle w:val="Compact"/>
      </w:pPr>
      <w:r>
        <w:rPr>
          <w:bCs/>
          <w:b/>
        </w:rPr>
        <w:t xml:space="preserve">Increase Public Funding:</w:t>
      </w:r>
      <w:r>
        <w:t xml:space="preserve"> </w:t>
      </w:r>
      <w:r>
        <w:t xml:space="preserve">Support for municipal veterinary services.</w:t>
      </w:r>
    </w:p>
    <w:p>
      <w:pPr>
        <w:numPr>
          <w:ilvl w:val="0"/>
          <w:numId w:val="1004"/>
        </w:numPr>
        <w:pStyle w:val="Compact"/>
      </w:pPr>
      <w:r>
        <w:rPr>
          <w:bCs/>
          <w:b/>
        </w:rPr>
        <w:t xml:space="preserve">Educational Programs:</w:t>
      </w:r>
      <w:r>
        <w:t xml:space="preserve"> </w:t>
      </w:r>
      <w:r>
        <w:t xml:space="preserve">Mandatory veterinary hygiene education in schools.</w:t>
      </w:r>
    </w:p>
    <w:p>
      <w:pPr>
        <w:numPr>
          <w:ilvl w:val="0"/>
          <w:numId w:val="1004"/>
        </w:numPr>
        <w:pStyle w:val="Compact"/>
      </w:pPr>
      <w:r>
        <w:rPr>
          <w:bCs/>
          <w:b/>
        </w:rPr>
        <w:t xml:space="preserve">Data Sharing:</w:t>
      </w:r>
      <w:r>
        <w:t xml:space="preserve"> </w:t>
      </w:r>
      <w:r>
        <w:t xml:space="preserve">Better integration of animal health data with human health records.</w:t>
      </w:r>
    </w:p>
    <w:bookmarkEnd w:id="33"/>
    <w:bookmarkStart w:id="34" w:name="digital-integration"/>
    <w:p>
      <w:pPr>
        <w:pStyle w:val="Heading2"/>
      </w:pPr>
      <w:r>
        <w:t xml:space="preserve">Digital Integration</w:t>
      </w:r>
    </w:p>
    <w:p>
      <w:pPr>
        <w:pStyle w:val="FirstParagraph"/>
      </w:pPr>
      <w:r>
        <w:t xml:space="preserve">The use of telemedicine and digital records is growing in Medellín. This allows veterinarians to reach remote areas of the Antioquia department more effectively, bridging the gap between urban centers and rural communities.</w:t>
      </w:r>
    </w:p>
    <w:bookmarkEnd w:id="34"/>
    <w:bookmarkStart w:id="35" w:name="conclusion"/>
    <w:p>
      <w:pPr>
        <w:pStyle w:val="Heading2"/>
      </w:pPr>
      <w:r>
        <w:t xml:space="preserve">Conclusion</w:t>
      </w:r>
    </w:p>
    <w:p>
      <w:pPr>
        <w:pStyle w:val="FirstParagraph"/>
      </w:pPr>
      <w:r>
        <w:t xml:space="preserve">The future of veterinary medicine in Colombia, and specifically in the dynamic environment of Medellín, lies in integration. It is no longer sufficient for a veterinarian to work solely within the clinic walls. The modern veterinarian must be an activist, a scientist, an educator, and a public servant. By embracing the One Health philosophy and adapting to the unique socio-economic fabric of Colombia Medellín, veterinarians can significantly enhance both animal welfare and human health outcomes.</w:t>
      </w:r>
    </w:p>
    <w:bookmarkEnd w:id="35"/>
    <w:p>
      <w:pPr>
        <w:pStyle w:val="BodyText"/>
      </w:pPr>
      <w:r>
        <w:t xml:space="preserve">© 2023 Academic Poster Presentation. All Rights Reserved.</w:t>
      </w:r>
      <w:r>
        <w:br/>
      </w:r>
      <w:r>
        <w:t xml:space="preserve">Keywords: Veterinary Medicine, One Health, Zoonosis, Urban Planning,</w:t>
      </w:r>
      <w:r>
        <w:br/>
      </w:r>
      <w:r>
        <w:t xml:space="preserve">Colombia Medellín, Animal Welfare.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Veterinary Medicine in Medellín</dc:title>
  <dc:creator/>
  <dc:language>en</dc:language>
  <cp:keywords/>
  <dcterms:created xsi:type="dcterms:W3CDTF">2026-07-30T12:38:11Z</dcterms:created>
  <dcterms:modified xsi:type="dcterms:W3CDTF">2026-07-30T12:38:11Z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