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p>
    <w:bookmarkStart w:id="21" w:name="X61d1e90b2bcc1be0949bb49121bc5252ad26a01"/>
    <w:p>
      <w:pPr>
        <w:pStyle w:val="Heading1"/>
      </w:pPr>
      <w:r>
        <w:t xml:space="preserve">Bridging Public Health and Animal Welfare</w:t>
      </w:r>
    </w:p>
    <w:bookmarkStart w:id="20" w:name="X408c036b015d29bf093e949375de2d46dfd4ab6"/>
    <w:p>
      <w:pPr>
        <w:pStyle w:val="Heading2"/>
      </w:pPr>
      <w:r>
        <w:t xml:space="preserve">The Modern Veterinarian in the Context of France Lyon</w:t>
      </w:r>
    </w:p>
    <w:p>
      <w:pPr>
        <w:pStyle w:val="FirstParagraph"/>
      </w:pPr>
      <w:r>
        <w:rPr>
          <w:bCs/>
          <w:b/>
        </w:rPr>
        <w:t xml:space="preserve">Academic Poster Presentation Abstract &amp; Analysis</w:t>
      </w:r>
    </w:p>
    <w:p>
      <w:pPr>
        <w:pStyle w:val="BodyText"/>
      </w:pPr>
      <w:r>
        <w:rPr>
          <w:iCs/>
          <w:i/>
        </w:rPr>
        <w:t xml:space="preserve">Presented at the International Symposium on One Health, Lyon, France</w:t>
      </w:r>
    </w:p>
    <w:bookmarkEnd w:id="20"/>
    <w:bookmarkEnd w:id="21"/>
    <w:bookmarkStart w:id="22" w:name="introduction"/>
    <w:p>
      <w:pPr>
        <w:pStyle w:val="Heading3"/>
      </w:pPr>
      <w:r>
        <w:t xml:space="preserve">1. Introduction</w:t>
      </w:r>
    </w:p>
    <w:p>
      <w:pPr>
        <w:pStyle w:val="FirstParagraph"/>
      </w:pPr>
      <w:r>
        <w:t xml:space="preserve">The role of the</w:t>
      </w:r>
      <w:r>
        <w:t xml:space="preserve"> </w:t>
      </w:r>
      <w:r>
        <w:rPr>
          <w:bCs/>
          <w:b/>
        </w:rPr>
        <w:t xml:space="preserve">Veterinarian</w:t>
      </w:r>
      <w:r>
        <w:t xml:space="preserve"> </w:t>
      </w:r>
      <w:r>
        <w:t xml:space="preserve">has undergone a profound transformation in the 21st century. No longer confined to clinical treatment of individual animals, veterinarians are now pivotal figures in public health, epidemiology, and environmental sustainability. This poster presentation explores these evolving dynamics within a specific socio-geographic context:</w:t>
      </w:r>
      <w:r>
        <w:t xml:space="preserve"> </w:t>
      </w:r>
      <w:r>
        <w:rPr>
          <w:bCs/>
          <w:b/>
        </w:rPr>
        <w:t xml:space="preserve">France Lyon</w:t>
      </w:r>
      <w:r>
        <w:t xml:space="preserve">. As one of Europe’s most significant cultural and economic hubs, Lyon serves as an ideal case study for understanding how urbanization impacts veterinary practice. The city’s rich history in gastronomy, silk industry, and modern pharmaceutical research creates a unique ecosystem where the intersection of human health, animal welfare, and professional ethics is highly visible. This document aims to highlight why the specific locale of</w:t>
      </w:r>
      <w:r>
        <w:t xml:space="preserve"> </w:t>
      </w:r>
      <w:r>
        <w:rPr>
          <w:bCs/>
          <w:b/>
        </w:rPr>
        <w:t xml:space="preserve">France Lyon</w:t>
      </w:r>
      <w:r>
        <w:t xml:space="preserve"> </w:t>
      </w:r>
      <w:r>
        <w:t xml:space="preserve">matters in the broader academic discourse on veterinary medicine.</w:t>
      </w:r>
    </w:p>
    <w:bookmarkEnd w:id="22"/>
    <w:bookmarkStart w:id="23" w:name="Xf10ccf8d5da7eebf99c42a560a3c16dfe5502b0"/>
    <w:p>
      <w:pPr>
        <w:pStyle w:val="Heading3"/>
      </w:pPr>
      <w:r>
        <w:t xml:space="preserve">2. Theoretical Framework &amp; The One Health Initiative</w:t>
      </w:r>
    </w:p>
    <w:p>
      <w:pPr>
        <w:pStyle w:val="FirstParagraph"/>
      </w:pPr>
      <w:r>
        <w:t xml:space="preserve">Central to this presentation is the "One Health" paradigm, which recognizes that the health of people is closely connected to the health of animals and our shared environment. In</w:t>
      </w:r>
      <w:r>
        <w:t xml:space="preserve"> </w:t>
      </w:r>
      <w:r>
        <w:rPr>
          <w:bCs/>
          <w:b/>
        </w:rPr>
        <w:t xml:space="preserve">France Lyon</w:t>
      </w:r>
      <w:r>
        <w:t xml:space="preserve">, this framework is not merely theoretical but operational. The presence of major institutions such as the École Nationale Vétérinaire de Lyon (ENVA) and numerous research centers dedicated to zoonotic diseases provides a robust infrastructure for interdisciplinary collaboration.</w:t>
      </w:r>
    </w:p>
    <w:p>
      <w:pPr>
        <w:pStyle w:val="BodyText"/>
      </w:pPr>
      <w:r>
        <w:t xml:space="preserve">The</w:t>
      </w:r>
      <w:r>
        <w:t xml:space="preserve"> </w:t>
      </w:r>
      <w:r>
        <w:rPr>
          <w:bCs/>
          <w:b/>
        </w:rPr>
        <w:t xml:space="preserve">Veterinarian</w:t>
      </w:r>
      <w:r>
        <w:t xml:space="preserve">, therefore, acts as a bridge between human medicine and ecological conservation. In the context of</w:t>
      </w:r>
      <w:r>
        <w:t xml:space="preserve"> </w:t>
      </w:r>
      <w:r>
        <w:rPr>
          <w:bCs/>
          <w:b/>
        </w:rPr>
        <w:t xml:space="preserve">France Lyon</w:t>
      </w:r>
      <w:r>
        <w:t xml:space="preserve">, this involves addressing specific local challenges, such as urban wildlife management (foxes and rats in historic districts), food safety within the renowned culinary sector, and the regulation of companion animal populations in dense urban areas. The academic rigor required to navigate these issues demands that veterinarians possess skills ranging from molecular biology to sociology.</w:t>
      </w:r>
    </w:p>
    <w:bookmarkEnd w:id="23"/>
    <w:bookmarkStart w:id="24" w:name="methodology-regional-analysis"/>
    <w:p>
      <w:pPr>
        <w:pStyle w:val="Heading3"/>
      </w:pPr>
      <w:r>
        <w:t xml:space="preserve">3. Methodology &amp; Regional Analysis</w:t>
      </w:r>
    </w:p>
    <w:p>
      <w:pPr>
        <w:pStyle w:val="FirstParagraph"/>
      </w:pPr>
      <w:r>
        <w:t xml:space="preserve">This poster synthesizes data from three primary sources relevant to the region of</w:t>
      </w:r>
      <w:r>
        <w:t xml:space="preserve"> </w:t>
      </w:r>
      <w:r>
        <w:rPr>
          <w:bCs/>
          <w:b/>
        </w:rPr>
        <w:t xml:space="preserve">France Lyon</w:t>
      </w:r>
      <w:r>
        <w:t xml:space="preserve">:</w:t>
      </w:r>
    </w:p>
    <w:p>
      <w:pPr>
        <w:numPr>
          <w:ilvl w:val="0"/>
          <w:numId w:val="1001"/>
        </w:numPr>
        <w:pStyle w:val="Compact"/>
      </w:pPr>
      <w:r>
        <w:rPr>
          <w:bCs/>
          <w:b/>
        </w:rPr>
        <w:t xml:space="preserve">Epidemiological Data:</w:t>
      </w:r>
      <w:r>
        <w:t xml:space="preserve"> </w:t>
      </w:r>
      <w:r>
        <w:t xml:space="preserve">Analysis of zoonotic disease reports from the Rhône-Alpes region over the past decade.</w:t>
      </w:r>
    </w:p>
    <w:p>
      <w:pPr>
        <w:numPr>
          <w:ilvl w:val="0"/>
          <w:numId w:val="1001"/>
        </w:numPr>
        <w:pStyle w:val="Compact"/>
      </w:pPr>
      <w:r>
        <w:rPr>
          <w:bCs/>
          <w:b/>
        </w:rPr>
        <w:t xml:space="preserve">Socio-Economic Surveys:</w:t>
      </w:r>
      <w:r>
        <w:t xml:space="preserve"> </w:t>
      </w:r>
      <w:r>
        <w:t xml:space="preserve">Interviews conducted with practicing veterinarians in Lyon regarding changes in client expectations and regulatory pressures.</w:t>
      </w:r>
    </w:p>
    <w:p>
      <w:pPr>
        <w:numPr>
          <w:ilvl w:val="0"/>
          <w:numId w:val="1001"/>
        </w:numPr>
        <w:pStyle w:val="Compact"/>
      </w:pPr>
      <w:r>
        <w:rPr>
          <w:bCs/>
          <w:b/>
        </w:rPr>
        <w:t xml:space="preserve">Institutional Policies:</w:t>
      </w:r>
      <w:r>
        <w:t xml:space="preserve"> </w:t>
      </w:r>
      <w:r>
        <w:t xml:space="preserve">A review of local municipal ordinances in Lyon concerning pet ownership, slaughterhouse regulations, and environmental protection.</w:t>
      </w:r>
    </w:p>
    <w:p>
      <w:pPr>
        <w:pStyle w:val="FirstParagraph"/>
      </w:pPr>
      <w:r>
        <w:t xml:space="preserve">By focusing specifically on</w:t>
      </w:r>
      <w:r>
        <w:t xml:space="preserve"> </w:t>
      </w:r>
      <w:r>
        <w:rPr>
          <w:bCs/>
          <w:b/>
        </w:rPr>
        <w:t xml:space="preserve">France Lyon</w:t>
      </w:r>
      <w:r>
        <w:t xml:space="preserve">, we can isolate variables that might be diluted in national datasets. For instance, the specific dietary habits of the population in</w:t>
      </w:r>
      <w:r>
        <w:t xml:space="preserve"> </w:t>
      </w:r>
      <w:r>
        <w:rPr>
          <w:bCs/>
          <w:b/>
        </w:rPr>
        <w:t xml:space="preserve">France Lyon</w:t>
      </w:r>
      <w:r>
        <w:t xml:space="preserve">, which place a high premium on organic and locally sourced meat, create unique demand profiles for veterinary oversight in small-scale farming and boutique meat production. This localized approach allows for a more nuanced understanding of how a</w:t>
      </w:r>
      <w:r>
        <w:t xml:space="preserve"> </w:t>
      </w:r>
      <w:r>
        <w:rPr>
          <w:bCs/>
          <w:b/>
        </w:rPr>
        <w:t xml:space="preserve">Veterinarian</w:t>
      </w:r>
      <w:r>
        <w:t xml:space="preserve"> </w:t>
      </w:r>
      <w:r>
        <w:t xml:space="preserve">adapts to community-specific needs.</w:t>
      </w:r>
    </w:p>
    <w:bookmarkEnd w:id="24"/>
    <w:bookmarkStart w:id="28" w:name="key-findings"/>
    <w:p>
      <w:pPr>
        <w:pStyle w:val="Heading3"/>
      </w:pPr>
      <w:r>
        <w:t xml:space="preserve">4. Key Findings</w:t>
      </w:r>
    </w:p>
    <w:p>
      <w:pPr>
        <w:pStyle w:val="FirstParagraph"/>
      </w:pPr>
      <w:r>
        <w:rPr>
          <w:bCs/>
          <w:b/>
        </w:rPr>
        <w:t xml:space="preserve">Gastronomy and Food Safety</w:t>
      </w:r>
    </w:p>
    <w:p>
      <w:pPr>
        <w:pStyle w:val="BodyText"/>
      </w:pPr>
      <w:r>
        <w:t xml:space="preserve">Lyon’s status as the gastronomic capital of France places veterinarians at the forefront of food safety. Inspection protocols for charcuterie and artisanal cheese producers require specialized veterinary expertise to ensure compliance with EU standards.</w:t>
      </w:r>
    </w:p>
    <w:p>
      <w:pPr>
        <w:pStyle w:val="BodyText"/>
      </w:pPr>
      <w:r>
        <w:t xml:space="preserve">These findings underscore that the practice of a</w:t>
      </w:r>
      <w:r>
        <w:t xml:space="preserve"> </w:t>
      </w:r>
      <w:r>
        <w:rPr>
          <w:bCs/>
          <w:b/>
        </w:rPr>
        <w:t xml:space="preserve">Veterinarian</w:t>
      </w:r>
      <w:r>
        <w:t xml:space="preserve"> </w:t>
      </w:r>
      <w:r>
        <w:t xml:space="preserve">in</w:t>
      </w:r>
      <w:r>
        <w:t xml:space="preserve"> </w:t>
      </w:r>
      <w:r>
        <w:rPr>
          <w:bCs/>
          <w:b/>
        </w:rPr>
        <w:t xml:space="preserve">France Lyon</w:t>
      </w:r>
      <w:r>
        <w:t xml:space="preserve"> </w:t>
      </w:r>
      <w:r>
        <w:t xml:space="preserve">is multifaceted. It requires a balance between clinical skill, regulatory knowledge, and community engagement. The specific cultural identity of Lyon amplifies these roles, as the public holds veterinarians to high standards regarding both animal welfare and public safety.</w:t>
      </w:r>
    </w:p>
    <w:bookmarkStart w:id="25" w:name="discussion"/>
    <w:p>
      <w:pPr>
        <w:pStyle w:val="Heading3"/>
      </w:pPr>
      <w:r>
        <w:t xml:space="preserve">5. Discussion</w:t>
      </w:r>
    </w:p>
    <w:p>
      <w:pPr>
        <w:pStyle w:val="FirstParagraph"/>
      </w:pPr>
      <w:r>
        <w:t xml:space="preserve">The integration of veterinary services into the broader public health infrastructure of</w:t>
      </w:r>
      <w:r>
        <w:t xml:space="preserve"> </w:t>
      </w:r>
      <w:r>
        <w:rPr>
          <w:bCs/>
          <w:b/>
        </w:rPr>
        <w:t xml:space="preserve">France Lyon</w:t>
      </w:r>
      <w:r>
        <w:t xml:space="preserve"> </w:t>
      </w:r>
      <w:r>
        <w:t xml:space="preserve">demonstrates the necessity of interdisciplinary training. Academic programs in the region are increasingly reflecting this shift, with curricula that include modules on urban planning, food law, and environmental science.</w:t>
      </w:r>
    </w:p>
    <w:p>
      <w:pPr>
        <w:pStyle w:val="BodyText"/>
      </w:pPr>
      <w:r>
        <w:t xml:space="preserve">Furthermore, the economic implications for a</w:t>
      </w:r>
      <w:r>
        <w:t xml:space="preserve"> </w:t>
      </w:r>
      <w:r>
        <w:rPr>
          <w:bCs/>
          <w:b/>
        </w:rPr>
        <w:t xml:space="preserve">Veterinarian</w:t>
      </w:r>
      <w:r>
        <w:t xml:space="preserve"> </w:t>
      </w:r>
      <w:r>
        <w:t xml:space="preserve">in this region are significant. The demand for specialized services—such as exotic pet care in affluent neighborhoods or rigorous inspection services for high-end restaurants—creates a diverse market landscape. However, it also places pressure on veterinarians to stay abreast of rapid technological advancements and changing legal frameworks within the European Union and France specifically.</w:t>
      </w:r>
    </w:p>
    <w:p>
      <w:pPr>
        <w:pStyle w:val="BodyText"/>
      </w:pPr>
      <w:r>
        <w:t xml:space="preserve">It is crucial to note that the term "Veterinarian" here extends beyond the traditional image of a doctor for animals. In</w:t>
      </w:r>
      <w:r>
        <w:t xml:space="preserve"> </w:t>
      </w:r>
      <w:r>
        <w:rPr>
          <w:bCs/>
          <w:b/>
        </w:rPr>
        <w:t xml:space="preserve">France Lyon</w:t>
      </w:r>
      <w:r>
        <w:t xml:space="preserve">, it represents a guardian of public health, a protector of local heritage (through food safety), and an advocate for environmental stewardship. This expanded role is essential for maintaining social trust and ensuring the well-being of both human and animal populations in this vibrant city.</w:t>
      </w:r>
    </w:p>
    <w:bookmarkEnd w:id="25"/>
    <w:bookmarkStart w:id="27" w:name="section"/>
    <w:p>
      <w:pPr>
        <w:pStyle w:val="Heading3"/>
      </w:pPr>
    </w:p>
    <w:bookmarkStart w:id="26" w:name="references-further-reading"/>
    <w:p>
      <w:pPr>
        <w:pStyle w:val="Heading4"/>
      </w:pPr>
      <w:r>
        <w:t xml:space="preserve">References &amp; Further Reading</w:t>
      </w:r>
    </w:p>
    <w:p>
      <w:pPr>
        <w:numPr>
          <w:ilvl w:val="0"/>
          <w:numId w:val="1002"/>
        </w:numPr>
        <w:pStyle w:val="Compact"/>
      </w:pPr>
      <w:r>
        <w:t xml:space="preserve">Ministère de l'Agriculture et de l'Alimentation. (2023). *Rapport sur la Santé Animale en Rhône-Alpes*.</w:t>
      </w:r>
    </w:p>
    <w:p>
      <w:pPr>
        <w:numPr>
          <w:ilvl w:val="0"/>
          <w:numId w:val="1002"/>
        </w:numPr>
        <w:pStyle w:val="Compact"/>
      </w:pPr>
      <w:r>
        <w:t xml:space="preserve">Mairie de Lyon. (2022). *Plan Communal pour la Protection des Animaux et des Jardins*.</w:t>
      </w:r>
    </w:p>
    <w:p>
      <w:pPr>
        <w:numPr>
          <w:ilvl w:val="0"/>
          <w:numId w:val="1002"/>
        </w:numPr>
        <w:pStyle w:val="Compact"/>
      </w:pPr>
      <w:r>
        <w:t xml:space="preserve">OIE (World Organisation for Animal Health). (2021). *The Role of Veterinarians in One Health Initiatives*.</w:t>
      </w:r>
    </w:p>
    <w:p>
      <w:pPr>
        <w:numPr>
          <w:ilvl w:val="0"/>
          <w:numId w:val="1002"/>
        </w:numPr>
        <w:pStyle w:val="Compact"/>
      </w:pPr>
      <w:r>
        <w:t xml:space="preserve">École Nationale Vétérinaire de Lyon. (2023). *Annual Report on Clinical Research and Community Outreach*.</w:t>
      </w:r>
    </w:p>
    <w:bookmarkEnd w:id="26"/>
    <w:bookmarkEnd w:id="27"/>
    <w:p>
      <w:pPr>
        <w:pStyle w:val="FirstParagraph"/>
      </w:pPr>
      <w:r>
        <w:t xml:space="preserve">©</w:t>
      </w:r>
      <w:r>
        <w:t xml:space="preserve"> </w:t>
      </w:r>
      <w:r>
        <w:t xml:space="preserve">This document is a simulated academic poster presentation designed to meet the specific constraints of the prompt, focusing on 'Poster Presentation academic', 'Veterinarian', and 'France Lyon'.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Veterinarian in France Lyon</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