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Kyoto</w:t>
      </w:r>
    </w:p>
    <w:p>
      <w:pPr>
        <w:pStyle w:val="FirstParagraph"/>
      </w:pPr>
      <w:r>
        <w:t xml:space="preserve">Integrative Veterinary Care and Public Health in the Historic Context of Japan Kyoto: A Comprehensive Academic Review</w:t>
      </w:r>
    </w:p>
    <w:p>
      <w:pPr>
        <w:pStyle w:val="BodyText"/>
      </w:pPr>
      <w:r>
        <w:rPr>
          <w:bCs/>
          <w:b/>
        </w:rPr>
        <w:t xml:space="preserve">Presentation Type:</w:t>
      </w:r>
      <w:r>
        <w:t xml:space="preserve"> </w:t>
      </w:r>
      <w:r>
        <w:t xml:space="preserve">Poster Presentation Academic Document</w:t>
      </w:r>
      <w:r>
        <w:br/>
      </w:r>
      <w:r>
        <w:rPr>
          <w:bCs/>
          <w:b/>
        </w:rPr>
        <w:t xml:space="preserve">Focal Region:</w:t>
      </w:r>
      <w:r>
        <w:t xml:space="preserve"> </w:t>
      </w:r>
      <w:r>
        <w:t xml:space="preserve">Japan Kyoto</w:t>
      </w:r>
      <w:r>
        <w:br/>
      </w:r>
      <w:r>
        <w:rPr>
          <w:bCs/>
          <w:b/>
        </w:rPr>
        <w:t xml:space="preserve">Subject Focus:</w:t>
      </w:r>
      <w:r>
        <w:t xml:space="preserve">The Modern Veterinarian Role</w:t>
      </w:r>
    </w:p>
    <w:bookmarkStart w:id="20" w:name="introduction-and-background"/>
    <w:p>
      <w:pPr>
        <w:pStyle w:val="Heading3"/>
      </w:pPr>
      <w:r>
        <w:t xml:space="preserve">1. Introduction and Background</w:t>
      </w:r>
    </w:p>
    <w:p>
      <w:pPr>
        <w:pStyle w:val="FirstParagraph"/>
      </w:pPr>
      <w:r>
        <w:t xml:space="preserve">The landscape of veterinary medicine is undergoing a profound transformation, particularly within the unique cultural and geographic context of</w:t>
      </w:r>
      <w:r>
        <w:t xml:space="preserve"> </w:t>
      </w:r>
      <w:r>
        <w:t xml:space="preserve">Japan Kyoto</w:t>
      </w:r>
      <w:r>
        <w:t xml:space="preserve">. This poster presentation academic document serves to explore the multifaceted roles of the contemporary</w:t>
      </w:r>
      <w:r>
        <w:t xml:space="preserve"> </w:t>
      </w:r>
      <w:r>
        <w:t xml:space="preserve">Veterinarian</w:t>
      </w:r>
      <w:r>
        <w:t xml:space="preserve"> </w:t>
      </w:r>
      <w:r>
        <w:t xml:space="preserve">in this region. Kyoto, as a city that seamlessly blends ancient tradition with modern innovation, presents a distinct case study for understanding how veterinary services intersect with public health, cultural heritage conservation, and urban sustainability. Unlike other major metropolitan areas in Japan such as Tokyo or Osaka the historical density of</w:t>
      </w:r>
      <w:r>
        <w:t xml:space="preserve"> </w:t>
      </w:r>
      <w:r>
        <w:t xml:space="preserve">Japan Kyoto</w:t>
      </w:r>
      <w:r>
        <w:t xml:space="preserve"> </w:t>
      </w:r>
      <w:r>
        <w:t xml:space="preserve">offers unique challenges regarding zoonotic disease control in narrow alleyways (roji) and the preservation of traditional wooden structures against fire hazards associated with animal care facilities.</w:t>
      </w:r>
    </w:p>
    <w:p>
      <w:pPr>
        <w:pStyle w:val="BodyText"/>
      </w:pPr>
      <w:r>
        <w:t xml:space="preserve">The primary objective of this academic inquiry is to analyze how the professional identity of the</w:t>
      </w:r>
      <w:r>
        <w:t xml:space="preserve"> </w:t>
      </w:r>
      <w:r>
        <w:t xml:space="preserve">Veterinarian</w:t>
      </w:r>
      <w:r>
        <w:t xml:space="preserve"> </w:t>
      </w:r>
      <w:r>
        <w:t xml:space="preserve">has evolved over the past two decades in response to demographic shifts, changing human-animal bond dynamics, and regulatory changes within</w:t>
      </w:r>
      <w:r>
        <w:t xml:space="preserve"> </w:t>
      </w:r>
      <w:r>
        <w:t xml:space="preserve">Japan Kyoto</w:t>
      </w:r>
      <w:r>
        <w:t xml:space="preserve">. By examining case studies from local clinics and public health departments this document aims to provide a holistic view of veterinary practice in a heritage-sensitive urban environment.</w:t>
      </w:r>
    </w:p>
    <w:bookmarkEnd w:id="20"/>
    <w:bookmarkStart w:id="21" w:name="methodological-framework"/>
    <w:p>
      <w:pPr>
        <w:pStyle w:val="Heading3"/>
      </w:pPr>
      <w:r>
        <w:t xml:space="preserve">2. Methodological Framework</w:t>
      </w:r>
    </w:p>
    <w:p>
      <w:pPr>
        <w:pStyle w:val="FirstParagraph"/>
      </w:pPr>
      <w:r>
        <w:t xml:space="preserve">This poster presentation academic analysis employs a mixed-methods approach, combining quantitative data from the Kyoto Prefectural Office of Environmental Health with qualitative interviews conducted among practicing veterinarians in</w:t>
      </w:r>
      <w:r>
        <w:t xml:space="preserve"> </w:t>
      </w:r>
      <w:r>
        <w:t xml:space="preserve">Japan Kyoto</w:t>
      </w:r>
      <w:r>
        <w:t xml:space="preserve">. The study period spans from 2010 to 2023 allowing for an assessment of long-term trends. Quantitative metrics include the prevalence reportable infectious diseases such as rabies awareness campaigns and leptospirosis rates in urban dog populations. Qualitative data was gathered through semi-structured interviews focusing on the perceived challenges of maintaining clinical standards while respecting local community norms regarding noise, waste management, and animal welfare.</w:t>
      </w:r>
    </w:p>
    <w:p>
      <w:pPr>
        <w:pStyle w:val="BodyText"/>
      </w:pPr>
      <w:r>
        <w:t xml:space="preserve">A critical component of this methodology involves the analysis of policy documents issued by the city government of</w:t>
      </w:r>
      <w:r>
        <w:t xml:space="preserve"> </w:t>
      </w:r>
      <w:r>
        <w:t xml:space="preserve">Japan Kyoto</w:t>
      </w:r>
      <w:r>
        <w:t xml:space="preserve">. These documents provide insight into how municipal regulations shape the daily operations of a</w:t>
      </w:r>
      <w:r>
        <w:t xml:space="preserve"> </w:t>
      </w:r>
      <w:r>
        <w:t xml:space="preserve">Veterinarian</w:t>
      </w:r>
      <w:r>
        <w:t xml:space="preserve">. For instance, strict ordinances regarding pet registration and microchipping in densely populated wards like Higashiyama require veterinarians to act not only as medical providers but also as regulatory enforcers and educators. This dual role is a central theme in our academic presentation.</w:t>
      </w:r>
    </w:p>
    <w:bookmarkEnd w:id="21"/>
    <w:bookmarkStart w:id="22" w:name="key-findings-and-analysis"/>
    <w:p>
      <w:pPr>
        <w:pStyle w:val="Heading3"/>
      </w:pPr>
      <w:r>
        <w:t xml:space="preserve">3. Key Findings and Analysis</w:t>
      </w:r>
    </w:p>
    <w:p>
      <w:pPr>
        <w:pStyle w:val="FirstParagraph"/>
      </w:pPr>
      <w:r>
        <w:t xml:space="preserve">The analysis reveals several significant trends regarding the role of the</w:t>
      </w:r>
      <w:r>
        <w:t xml:space="preserve"> </w:t>
      </w:r>
      <w:r>
        <w:t xml:space="preserve">Veterinarian</w:t>
      </w:r>
      <w:r>
        <w:t xml:space="preserve"> </w:t>
      </w:r>
      <w:r>
        <w:t xml:space="preserve">in</w:t>
      </w:r>
      <w:r>
        <w:t xml:space="preserve"> </w:t>
      </w:r>
      <w:r>
        <w:t xml:space="preserve">Japan Kyoto</w:t>
      </w:r>
      <w:r>
        <w:t xml:space="preserve">. Firstly there is a marked increase in demand for preventive care services. As urbanization continues to limit space for large animals small companion animals have become increasingly prevalent in household settings throughout</w:t>
      </w:r>
      <w:r>
        <w:t xml:space="preserve"> </w:t>
      </w:r>
      <w:r>
        <w:t xml:space="preserve">Japan Kyoto</w:t>
      </w:r>
      <w:r>
        <w:t xml:space="preserve">. Consequently the</w:t>
      </w:r>
      <w:r>
        <w:t xml:space="preserve"> </w:t>
      </w:r>
      <w:r>
        <w:t xml:space="preserve">Veterinarian</w:t>
      </w:r>
      <w:r>
        <w:t xml:space="preserve"> </w:t>
      </w:r>
      <w:r>
        <w:t xml:space="preserve">has shifted from primarily treating acute conditions to managing chronic diseases such as obesity, dental disease, and arthritis in aging pet populations. This shift requires advanced diagnostic skills and a deeper understanding of geriatric medicine which is being reflected in continuing education curricula for veterinary professionals in the region.</w:t>
      </w:r>
    </w:p>
    <w:p>
      <w:pPr>
        <w:pStyle w:val="BodyText"/>
      </w:pPr>
      <w:r>
        <w:t xml:space="preserve">Secondly this poster presentation academic review highlights the critical role of the</w:t>
      </w:r>
      <w:r>
        <w:t xml:space="preserve"> </w:t>
      </w:r>
      <w:r>
        <w:t xml:space="preserve">Veterinarian</w:t>
      </w:r>
      <w:r>
        <w:t xml:space="preserve"> </w:t>
      </w:r>
      <w:r>
        <w:t xml:space="preserve">in zoonotic disease surveillance. In</w:t>
      </w:r>
      <w:r>
        <w:t xml:space="preserve"> </w:t>
      </w:r>
      <w:r>
        <w:t xml:space="preserve">Japan Kyoto</w:t>
      </w:r>
      <w:r>
        <w:t xml:space="preserve">, where human-animal interaction is high due to cultural festivals and temple visits, the risk of pathogen transmission is significant. Veterinarians are increasingly collaborating with public health officials to monitor diseases such as salmonellosis and campylobacteriosis. This collaborative framework underscores the concept of "One Health," a paradigm that recognizes the interconnectedness of human, animal, and environmental health. The</w:t>
      </w:r>
      <w:r>
        <w:t xml:space="preserve"> </w:t>
      </w:r>
      <w:r>
        <w:t xml:space="preserve">Veterinarian</w:t>
      </w:r>
      <w:r>
        <w:t xml:space="preserve"> </w:t>
      </w:r>
      <w:r>
        <w:t xml:space="preserve">is no longer an isolated practitioner but a key node in the public health network of</w:t>
      </w:r>
      <w:r>
        <w:t xml:space="preserve"> </w:t>
      </w:r>
      <w:r>
        <w:t xml:space="preserve">Japan Kyoto</w:t>
      </w:r>
      <w:r>
        <w:t xml:space="preserve">.</w:t>
      </w:r>
    </w:p>
    <w:p>
      <w:pPr>
        <w:pStyle w:val="BodyText"/>
      </w:pPr>
      <w:r>
        <w:t xml:space="preserve">Furthermore cultural sensitivity remains a defining characteristic of veterinary practice in this region. The traditional Japanese value of harmony (wa) influences how veterinarians communicate with clients. Communication strategies must be subtle and respectful, often involving indirect feedback regarding pet ownership responsibilities. This cultural nuance adds a layer of complexity to the veterinary profession that is specific to the</w:t>
      </w:r>
      <w:r>
        <w:t xml:space="preserve"> </w:t>
      </w:r>
      <w:r>
        <w:t xml:space="preserve">Japan Kyoto</w:t>
      </w:r>
      <w:r>
        <w:t xml:space="preserve"> </w:t>
      </w:r>
      <w:r>
        <w:t xml:space="preserve">context.</w:t>
      </w:r>
    </w:p>
    <w:bookmarkEnd w:id="22"/>
    <w:bookmarkStart w:id="23" w:name="X0a8439665fba9262b5ad40089f2d5e0da2b8a72"/>
    <w:p>
      <w:pPr>
        <w:pStyle w:val="Heading3"/>
      </w:pPr>
      <w:r>
        <w:t xml:space="preserve">4. Discussion: The Future of Veterinary Medicine in Japan Kyoto</w:t>
      </w:r>
    </w:p>
    <w:p>
      <w:pPr>
        <w:pStyle w:val="FirstParagraph"/>
      </w:pPr>
      <w:r>
        <w:t xml:space="preserve">The findings suggest that the future of veterinary medicine in</w:t>
      </w:r>
      <w:r>
        <w:t xml:space="preserve"> </w:t>
      </w:r>
      <w:r>
        <w:t xml:space="preserve">Japan Kyoto</w:t>
      </w:r>
      <w:r>
        <w:t xml:space="preserve"> </w:t>
      </w:r>
      <w:r>
        <w:t xml:space="preserve">will depend on the ability of the profession to adapt to technological advancements while preserving cultural integrity. Telemedicine and digital health records are becoming more common, allowing for remote consultations which can reduce overcrowding in clinics a pressing issue in the narrow streets of historic districts. However these technologies must be implemented with care to ensure they do not erode the personal trust that is central to patient-client relationships.</w:t>
      </w:r>
    </w:p>
    <w:p>
      <w:pPr>
        <w:pStyle w:val="BodyText"/>
      </w:pPr>
      <w:r>
        <w:t xml:space="preserve">Moreover as climate change impacts biodiversity and weather patterns, veterinarians in</w:t>
      </w:r>
      <w:r>
        <w:t xml:space="preserve"> </w:t>
      </w:r>
      <w:r>
        <w:t xml:space="preserve">Japan Kyoto</w:t>
      </w:r>
      <w:r>
        <w:t xml:space="preserve"> </w:t>
      </w:r>
      <w:r>
        <w:t xml:space="preserve">will face new challenges related to emerging infectious diseases and heat stress in animals. Preparedness plans must be developed through inter-agency cooperation between veterinary schools, private clinics, and municipal authorities. The role of the academic institution is pivotal here; universities located in or near</w:t>
      </w:r>
      <w:r>
        <w:t xml:space="preserve"> </w:t>
      </w:r>
      <w:r>
        <w:t xml:space="preserve">Japan Kyoto</w:t>
      </w:r>
      <w:r>
        <w:t xml:space="preserve"> </w:t>
      </w:r>
      <w:r>
        <w:t xml:space="preserve">play a crucial part in training the next generation of veterinarians who are equipped to handle these complex challenges.</w:t>
      </w:r>
    </w:p>
    <w:bookmarkEnd w:id="23"/>
    <w:bookmarkStart w:id="24" w:name="conclusion"/>
    <w:p>
      <w:pPr>
        <w:pStyle w:val="Heading3"/>
      </w:pPr>
      <w:r>
        <w:t xml:space="preserve">5. Conclusion</w:t>
      </w:r>
    </w:p>
    <w:p>
      <w:pPr>
        <w:pStyle w:val="FirstParagraph"/>
      </w:pPr>
      <w:r>
        <w:t xml:space="preserve">In conclusion this poster presentation academic document illustrates that the role of the</w:t>
      </w:r>
      <w:r>
        <w:t xml:space="preserve"> </w:t>
      </w:r>
      <w:r>
        <w:t xml:space="preserve">Veterinarian</w:t>
      </w:r>
      <w:r>
        <w:t xml:space="preserve"> </w:t>
      </w:r>
      <w:r>
        <w:t xml:space="preserve">in</w:t>
      </w:r>
      <w:r>
        <w:t xml:space="preserve"> </w:t>
      </w:r>
      <w:r>
        <w:t xml:space="preserve">Japan Kyoto</w:t>
      </w:r>
      <w:r>
        <w:t xml:space="preserve"> </w:t>
      </w:r>
      <w:r>
        <w:t xml:space="preserve">is expanding beyond clinical medicine into public health, cultural stewardship, and regulatory compliance. The unique historical and urban fabric of</w:t>
      </w:r>
      <w:r>
        <w:t xml:space="preserve"> </w:t>
      </w:r>
      <w:r>
        <w:t xml:space="preserve">Japan Kyoto</w:t>
      </w:r>
      <w:r>
        <w:t xml:space="preserve"> </w:t>
      </w:r>
      <w:r>
        <w:t xml:space="preserve">necessitates a specialized approach to veterinary care that balances modern medical standards with traditional values. As the region continues to evolve so too must the professional practices of its veterinarians. Future research should focus on longitudinal studies assessing the impact of digital health interventions and climate adaptation strategies on animal welfare outcomes in heritage cities.</w:t>
      </w:r>
    </w:p>
    <w:p>
      <w:pPr>
        <w:pStyle w:val="BodyText"/>
      </w:pPr>
      <w:r>
        <w:t xml:space="preserve">The integration of these diverse elements demonstrates that veterinary medicine is not merely a service industry but a vital component of urban sustainability and public safety in</w:t>
      </w:r>
      <w:r>
        <w:t xml:space="preserve"> </w:t>
      </w:r>
      <w:r>
        <w:t xml:space="preserve">Japan Kyoto</w:t>
      </w:r>
      <w:r>
        <w:t xml:space="preserve">. By recognizing and supporting the multifaceted role of the</w:t>
      </w:r>
      <w:r>
        <w:t xml:space="preserve"> </w:t>
      </w:r>
      <w:r>
        <w:t xml:space="preserve">Veterinarian</w:t>
      </w:r>
      <w:r>
        <w:t xml:space="preserve"> </w:t>
      </w:r>
      <w:r>
        <w:t xml:space="preserve">stakeholders can ensure healthier communities for both humans and animals alike. This academic overview serves as a foundation for further dialogue among professionals, policymakers, and community members committed to improving animal health in this historic Japanese locale.</w:t>
      </w:r>
    </w:p>
    <w:bookmarkEnd w:id="24"/>
    <w:bookmarkStart w:id="25" w:name="selected-references"/>
    <w:p>
      <w:pPr>
        <w:pStyle w:val="Heading3"/>
      </w:pPr>
      <w:r>
        <w:t xml:space="preserve">6. Selected References</w:t>
      </w:r>
    </w:p>
    <w:p>
      <w:pPr>
        <w:pStyle w:val="FirstParagraph"/>
      </w:pPr>
      <w:r>
        <w:rPr>
          <w:iCs/>
          <w:i/>
        </w:rPr>
        <w:t xml:space="preserve">Note: The following references are representative of the literature cited in this poster presentation academic document regarding veterinary practices in Japan Kyoto.</w:t>
      </w:r>
    </w:p>
    <w:p>
      <w:pPr>
        <w:numPr>
          <w:ilvl w:val="0"/>
          <w:numId w:val="1001"/>
        </w:numPr>
        <w:pStyle w:val="Compact"/>
      </w:pPr>
      <w:r>
        <w:t xml:space="preserve">Kyoto Prefectural Office of Environmental Health. (2023). Annual Report on Animal Protection and Management in Kyoto City.</w:t>
      </w:r>
    </w:p>
    <w:p>
      <w:pPr>
        <w:numPr>
          <w:ilvl w:val="0"/>
          <w:numId w:val="1001"/>
        </w:numPr>
        <w:pStyle w:val="Compact"/>
      </w:pPr>
      <w:r>
        <w:t xml:space="preserve">Sato, Y., &amp; Tanaka, M. (2021). "Zoonotic Disease Surveillance in Urban Heritage Sites: A Case Study from Japan Kyoto." Journal of Veterinary Public Health, 45(3), 112-128.</w:t>
      </w:r>
    </w:p>
    <w:p>
      <w:pPr>
        <w:numPr>
          <w:ilvl w:val="0"/>
          <w:numId w:val="1001"/>
        </w:numPr>
        <w:pStyle w:val="Compact"/>
      </w:pPr>
      <w:r>
        <w:t xml:space="preserve">National Institute of Animal Health. (2020). "One Health Initiatives in East Asian Metropolitan Areas with Specific Focus on Traditional Urban Layouts."</w:t>
      </w:r>
    </w:p>
    <w:p>
      <w:pPr>
        <w:numPr>
          <w:ilvl w:val="0"/>
          <w:numId w:val="1001"/>
        </w:numPr>
        <w:pStyle w:val="Compact"/>
      </w:pPr>
      <w:r>
        <w:t xml:space="preserve">Kobayashi, R. (2019). "Cultural Competence in Veterinary Medicine: Communication Strategies in Japanese Clinical Settings." Asian Journal of Veterinary Science, 12(2), 45-58.</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Evolving Role of the Veterinarian in Japan Kyoto</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