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1c3b06d6d1175996388ab27153c418d52e7b39"/>
    <w:p>
      <w:pPr>
        <w:pStyle w:val="Heading1"/>
      </w:pPr>
      <w:r>
        <w:t xml:space="preserve">Veterinary Excellence and Animal Welfare in a Developing Region</w:t>
      </w:r>
    </w:p>
    <w:bookmarkStart w:id="20" w:name="Xdb613633263c82b8687efae89f98630eab3f313"/>
    <w:p>
      <w:pPr>
        <w:pStyle w:val="Heading2"/>
      </w:pPr>
      <w:r>
        <w:t xml:space="preserve">A Strategic Framework for the Myanmar Yangon Metropolitan Zone</w:t>
      </w:r>
    </w:p>
    <w:bookmarkEnd w:id="20"/>
    <w:bookmarkEnd w:id="21"/>
    <w:p>
      <w:pPr>
        <w:pStyle w:val="FirstParagraph"/>
      </w:pPr>
      <w:r>
        <w:rPr>
          <w:bCs/>
          <w:b/>
        </w:rPr>
        <w:t xml:space="preserve">Presentation Focus:</w:t>
      </w:r>
      <w:r>
        <w:t xml:space="preserve"> </w:t>
      </w:r>
      <w:r>
        <w:t xml:space="preserve">Enhancing Public Health, Livestock Productivity, and Zoonotic Disease Control in Myanmar Yangon through Advanced Veterinary Medicine.</w:t>
      </w:r>
    </w:p>
    <w:bookmarkStart w:id="22" w:name="introduction-and-contextual-background"/>
    <w:p>
      <w:pPr>
        <w:pStyle w:val="Heading3"/>
      </w:pPr>
      <w:r>
        <w:t xml:space="preserve">Introduction and Contextual Background</w:t>
      </w:r>
    </w:p>
    <w:p>
      <w:pPr>
        <w:pStyle w:val="FirstParagraph"/>
      </w:pPr>
      <w:r>
        <w:t xml:space="preserve">Myanmar Yangon stands as the economic heart of the nation, yet its rapid urbanization has introduced complex challenges regarding animal health, public safety, and agricultural sustainability. The role of the Veterinarian in this specific geographic context is evolving from traditional clinical practice to a multidisciplinary field encompassing epidemiology, food security analysis, and community education. As Yangon expands into one of the densest metropolitan areas in Southeast Asia, the interface between human populations and domestic animals has intensified significantly. This presentation outlines a comprehensive approach to modernizing veterinary services within Myanmar Yangon. It highlights that a robust veterinary infrastructure is not merely an agricultural necessity but a fundamental pillar of urban public health planning in this dynamic region.</w:t>
      </w:r>
    </w:p>
    <w:bookmarkEnd w:id="22"/>
    <w:bookmarkStart w:id="23" w:name="X050686639aa813d6934a0ab6a9a780ddcf79a17"/>
    <w:p>
      <w:pPr>
        <w:pStyle w:val="Heading3"/>
      </w:pPr>
      <w:r>
        <w:t xml:space="preserve">Key Challenges Facing Veterinary Services in Myanmar Yangon</w:t>
      </w:r>
    </w:p>
    <w:p>
      <w:pPr>
        <w:pStyle w:val="FirstParagraph"/>
      </w:pPr>
      <w:r>
        <w:t xml:space="preserve">To effectively implement a strategic veterinary framework, we must first address the critical hurdles currently hindering progress in the region. First, there is a significant shortage of specialized veterinary professionals relative to the growing pet population and livestock density. Second, many smallholder farmers in the outskirts of Myanmar Yangon lack access to timely medical intervention for their livestock, leading to preventable losses and decreased income stability. Thirdly, inadequate cold-chain logistics result in vaccine spoilage before they reach remote clinics. Furthermore, there is a notable gap in public awareness regarding zoonotic diseases—illnesses transmitted between animals and humans—which poses an ongoing risk in densely populated urban centers.</w:t>
      </w:r>
    </w:p>
    <w:bookmarkEnd w:id="23"/>
    <w:bookmarkStart w:id="24" w:name="strategic-methodology-for-implementation"/>
    <w:p>
      <w:pPr>
        <w:pStyle w:val="Heading3"/>
      </w:pPr>
      <w:r>
        <w:t xml:space="preserve">Strategic Methodology for Implementation</w:t>
      </w:r>
    </w:p>
    <w:p>
      <w:pPr>
        <w:pStyle w:val="FirstParagraph"/>
      </w:pPr>
      <w:r>
        <w:t xml:space="preserve">Our proposed framework relies on a multi-tiered approach tailored to the unique socioeconomic conditions of Myanmar Yangon. We advocate for the establishment of Regional Veterinary Hubs that serve as centralized resource centers equipped with diagnostic laboratories and emergency surgical facilities. These hubs will support smaller, community-based clinics through telemedicine technologies and mobile veterinary units. Additionally, we propose integrating local veterinary colleges in Yangon with international institutions to facilitate knowledge exchange and continuous professional development for veterinarians.</w:t>
      </w:r>
    </w:p>
    <w:bookmarkEnd w:id="24"/>
    <w:bookmarkStart w:id="25" w:name="X556b1561496c1ebe6e9b965191d1e9123e67fc8"/>
    <w:p>
      <w:pPr>
        <w:pStyle w:val="Heading3"/>
      </w:pPr>
      <w:r>
        <w:t xml:space="preserve">Core Focus Area 1: Zoonotic Disease Surveillance and Control</w:t>
      </w:r>
    </w:p>
    <w:p>
      <w:pPr>
        <w:pStyle w:val="FirstParagraph"/>
      </w:pPr>
      <w:r>
        <w:t xml:space="preserve">The intersection of animal health and human safety is paramount in Myanmar Yangon. Rabies, leptospirosis, and avian influenza remain prevalent threats that require rigorous surveillance systems. By implementing a digital reporting mechanism for suspected cases across the city's districts, authorities can achieve near real-time data collection. This allows for rapid response teams to be deployed by veterinarians to contain outbreaks before they escalate into public health emergencies. Education campaigns targeting pet owners and livestock farmers are equally critical components of this strategy.</w:t>
      </w:r>
    </w:p>
    <w:bookmarkEnd w:id="25"/>
    <w:bookmarkStart w:id="26" w:name="X872ead7aef1272624b5300f240f4db5e4fa92bb"/>
    <w:p>
      <w:pPr>
        <w:pStyle w:val="Heading3"/>
      </w:pPr>
      <w:r>
        <w:t xml:space="preserve">Core Focus Area 2: Livestock Productivity and Food Security</w:t>
      </w:r>
    </w:p>
    <w:p>
      <w:pPr>
        <w:pStyle w:val="FirstParagraph"/>
      </w:pPr>
      <w:r>
        <w:t xml:space="preserve">The agricultural sector in Myanmar Yangon serves as a vital supply chain for fresh meat, dairy, and eggs consumed by millions of residents. Improving the health of cattle, poultry, and swine directly correlates to national food security. Veterinarians play a crucial role here by introducing modern biosecurity protocols to farms. We emphasize training programs that teach farmers about vaccination schedules, proper sanitation techniques in barns, and nutritional management for livestock. These interventions reduce mortality rates and increase the economic viability of farming families living within the metropolitan periphery.</w:t>
      </w:r>
    </w:p>
    <w:bookmarkEnd w:id="26"/>
    <w:bookmarkStart w:id="27" w:name="X23a846961d9c187ecdf38c647f861103aa51162"/>
    <w:p>
      <w:pPr>
        <w:pStyle w:val="Heading3"/>
      </w:pPr>
      <w:r>
        <w:t xml:space="preserve">Core Focus Area 3: Urban Animal Welfare and Companion Care</w:t>
      </w:r>
    </w:p>
    <w:p>
      <w:pPr>
        <w:pStyle w:val="FirstParagraph"/>
      </w:pPr>
      <w:r>
        <w:t xml:space="preserve">As middle-class ownership of companion animals grows in Yangon, the demand for high-quality veterinary care has surged. However, animal overcrowding remains a serious concern affecting both stray populations and owned pets. Our proposal includes supporting low-cost sterilization clinics to manage population growth humanely. Moreover, raising awareness about responsible pet ownership—such as mandatory vaccination and licensing—is essential for maintaining harmony in urban neighborhoods.</w:t>
      </w:r>
    </w:p>
    <w:bookmarkEnd w:id="27"/>
    <w:bookmarkStart w:id="28" w:name="expected-impact-and-future-outlook"/>
    <w:p>
      <w:pPr>
        <w:pStyle w:val="Heading3"/>
      </w:pPr>
      <w:r>
        <w:t xml:space="preserve">Expected Impact and Future Outlook</w:t>
      </w:r>
    </w:p>
    <w:p>
      <w:pPr>
        <w:pStyle w:val="FirstParagraph"/>
      </w:pPr>
      <w:r>
        <w:t xml:space="preserve">Adopting this integrated veterinary framework will yield profound benefits for Myanmar Yangon. Economically, it stabilizes the agricultural supply chain while opening new revenue streams in the pet care sector. Socially, it enhances public health outcomes by mitigating disease risks associated with poor animal hygiene. Environmentally, improved waste management protocols at veterinary clinics contribute to a cleaner urban environment. We anticipate that within five years of full implementation, there will be a measurable reduction in zoonotic transmission rates and an increase in the overall quality of life for both humans and animals residing in Myanmar Yangon.</w:t>
      </w:r>
    </w:p>
    <w:bookmarkEnd w:id="28"/>
    <w:bookmarkStart w:id="29" w:name="conclusion"/>
    <w:p>
      <w:pPr>
        <w:pStyle w:val="Heading3"/>
      </w:pPr>
      <w:r>
        <w:t xml:space="preserve">Conclusion</w:t>
      </w:r>
    </w:p>
    <w:p>
      <w:pPr>
        <w:pStyle w:val="FirstParagraph"/>
      </w:pPr>
      <w:r>
        <w:t xml:space="preserve">The modernization of veterinary services is an imperative step toward building a resilient society. For the dynamic landscape of Myanmar Yangon, investing in veterinarians means investing in health security and economic stability. By addressing infrastructure gaps, enhancing education systems, and fostering international collaboration, we can create a sustainable model for animal welfare that benefits all stakeholders.</w:t>
      </w:r>
    </w:p>
    <w:bookmarkEnd w:id="29"/>
    <w:p>
      <w:pPr>
        <w:pStyle w:val="BodyText"/>
      </w:pPr>
      <w:r>
        <w:rPr>
          <w:bCs/>
          <w:b/>
        </w:rPr>
        <w:t xml:space="preserve">References:</w:t>
      </w:r>
    </w:p>
    <w:p>
      <w:pPr>
        <w:numPr>
          <w:ilvl w:val="0"/>
          <w:numId w:val="1001"/>
        </w:numPr>
        <w:pStyle w:val="Compact"/>
      </w:pPr>
      <w:r>
        <w:t xml:space="preserve">- World Organisation for Animal Health (WOAH) Reports on Southeast Asia.</w:t>
      </w:r>
    </w:p>
    <w:p>
      <w:pPr>
        <w:numPr>
          <w:ilvl w:val="0"/>
          <w:numId w:val="1001"/>
        </w:numPr>
        <w:pStyle w:val="Compact"/>
      </w:pPr>
      <w:r>
        <w:t xml:space="preserve">- Ministry of Agriculture, Livestock and Irrigation, Republic of the Union of Myanmar.</w:t>
      </w:r>
    </w:p>
    <w:p>
      <w:pPr>
        <w:numPr>
          <w:ilvl w:val="0"/>
          <w:numId w:val="1001"/>
        </w:numPr>
        <w:pStyle w:val="Compact"/>
      </w:pPr>
      <w:r>
        <w:t xml:space="preserve">- Local Epidemiological Studies conducted within Yangon Region.</w:t>
      </w:r>
    </w:p>
    <w:p>
      <w:pPr>
        <w:pStyle w:val="FirstParagraph"/>
      </w:pPr>
      <w:r>
        <w:t xml:space="preserve">This document serves as a formal academic poster presentation tailored specifically for an audience focused on veterinary science, public health, and development strategies within the context of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2026-07-29T20:58:05Z</dcterms:created>
  <dcterms:modified xsi:type="dcterms:W3CDTF">2026-07-29T20:58:05Z</dcterms:modified>
</cp:coreProperties>
</file>

<file path=docProps/custom.xml><?xml version="1.0" encoding="utf-8"?>
<Properties xmlns="http://schemas.openxmlformats.org/officeDocument/2006/custom-properties" xmlns:vt="http://schemas.openxmlformats.org/officeDocument/2006/docPropsVTypes"/>
</file>