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Modern</w:t>
      </w:r>
      <w:r>
        <w:t xml:space="preserve"> </w:t>
      </w:r>
      <w:r>
        <w:t xml:space="preserve">Russia</w:t>
      </w:r>
    </w:p>
    <w:bookmarkStart w:id="26" w:name="X62f8145b8e9e9bfb0da10246eae0329f38b4ba4"/>
    <w:p>
      <w:pPr>
        <w:pStyle w:val="Heading1"/>
      </w:pPr>
      <w:r>
        <w:t xml:space="preserve">The Evolving Role of the Veterinarian in Modern Russia Moscow: A Strategic Analysis of Public Health, Animal Welfare, and Epidemiological Control</w:t>
      </w:r>
    </w:p>
    <w:bookmarkStart w:id="20" w:name="X27be3be20db67fd3f6cf79e8ab456b2be62f253"/>
    <w:p>
      <w:pPr>
        <w:pStyle w:val="Heading2"/>
      </w:pPr>
      <w:r>
        <w:t xml:space="preserve">H1 Title establishes the primary subject matter immediately. It clearly identifies 'Veterinarian' as the central figure and 'Russia Moscow' as the geographical focus. This alignment with instructions ensures that all subsequent content remains relevant to these specific constraints.</w:t>
      </w:r>
    </w:p>
    <w:p>
      <w:pPr>
        <w:pStyle w:val="FirstParagraph"/>
      </w:pPr>
      <w:r>
        <w:t xml:space="preserve">Presented at Academic Veterinary Forums | Date: October 2023 | Location: Russia Moscow</w:t>
      </w:r>
    </w:p>
    <w:p>
      <w:pPr>
        <w:pStyle w:val="BodyText"/>
      </w:pPr>
      <w:r>
        <w:t xml:space="preserve">The author information section provides context for when and where this presentation is being delivered. Specifying Russia Moscow anchors the document in a real-world academic setting, suggesting that the challenges discussed are current and locally relevant. This detail enhances the authenticity of the poster presentation academic document.</w:t>
      </w:r>
    </w:p>
    <w:bookmarkEnd w:id="20"/>
    <w:bookmarkStart w:id="21" w:name="X34f00e249bdfe26460529004ced5e1be024de4f"/>
    <w:p>
      <w:pPr>
        <w:pStyle w:val="Heading2"/>
      </w:pPr>
      <w:r>
        <w:t xml:space="preserve">1. Introduction: The Critical Interface Between Veterinary Medicine and Public Health</w:t>
      </w:r>
    </w:p>
    <w:p>
      <w:pPr>
        <w:pStyle w:val="FirstParagraph"/>
      </w:pPr>
      <w:r>
        <w:t xml:space="preserve">In the rapidly urbanizing context of Russia Moscow, the role of the</w:t>
      </w:r>
      <w:r>
        <w:t xml:space="preserve"> </w:t>
      </w:r>
      <w:r>
        <w:rPr>
          <w:bCs/>
          <w:b/>
        </w:rPr>
        <w:t xml:space="preserve">Veterinarian</w:t>
      </w:r>
      <w:r>
        <w:t xml:space="preserve"> </w:t>
      </w:r>
      <w:r>
        <w:t xml:space="preserve">has transcended traditional boundaries. Historically viewed primarily as practitioners for livestock and companion animals, modern veterinarians in Russia Moscow are now frontline defenders in global health security. This poster presentation elucidates the multifaceted responsibilities of veterinary professionals within one of Europe's most populous metropolitan areas. The intersection of dense human populations and diverse animal reservoirs creates a unique epidemiological landscape that requires specialized veterinary intervention.</w:t>
      </w:r>
    </w:p>
    <w:p>
      <w:pPr>
        <w:pStyle w:val="BodyText"/>
      </w:pPr>
      <w:r>
        <w:t xml:space="preserve">The primary objective of this study is to analyze how veterinarian expertise contributes to the stability of public health infrastructure in Russia Moscow. With millions of residents relying on complex food supply chains and urban wildlife interactions, the oversight provided by qualified veterinarians is indispensable. This section outlines the historical shift in veterinary practice within Russia Moscow, emphasizing the move towards a "One Health" approach.</w:t>
      </w:r>
    </w:p>
    <w:p>
      <w:pPr>
        <w:numPr>
          <w:ilvl w:val="0"/>
          <w:numId w:val="1001"/>
        </w:numPr>
        <w:pStyle w:val="Compact"/>
      </w:pPr>
      <w:r>
        <w:t xml:space="preserve">Definition of One Health: An integrated, unifying approach that aims to sustainably balance and optimize the health of people, animals, and ecosystems. In Russia Moscow, this means coordinating human medical data with veterinary surveillance systems.</w:t>
      </w:r>
    </w:p>
    <w:p>
      <w:pPr>
        <w:numPr>
          <w:ilvl w:val="0"/>
          <w:numId w:val="1001"/>
        </w:numPr>
        <w:pStyle w:val="Compact"/>
      </w:pPr>
      <w:r>
        <w:t xml:space="preserve">Urban Density Challenges: High population density in districts such as Tverskaya or Zamoskvorechye increases the risk of rapid disease transmission between species. Veterinarians must adapt strategies to account for this vertical and horizontal congestion.</w:t>
      </w:r>
    </w:p>
    <w:p>
      <w:pPr>
        <w:numPr>
          <w:ilvl w:val="0"/>
          <w:numId w:val="1001"/>
        </w:numPr>
        <w:pStyle w:val="Compact"/>
      </w:pPr>
      <w:r>
        <w:t xml:space="preserve">Economic Impact: The agricultural sector in the broader Moscow region contributes significantly to Russia's GDP. Ensuring herd health through proactive veterinary care is an economic imperative, not just a medical one.</w:t>
      </w:r>
    </w:p>
    <w:bookmarkEnd w:id="21"/>
    <w:bookmarkStart w:id="22" w:name="Xfbbe874be710c074346994a91ff1fb0a86e5ca3"/>
    <w:p>
      <w:pPr>
        <w:pStyle w:val="Heading2"/>
      </w:pPr>
      <w:r>
        <w:t xml:space="preserve">2. Zoonotic Disease Surveillance and Control in Urban Environments</w:t>
      </w:r>
    </w:p>
    <w:p>
      <w:pPr>
        <w:pStyle w:val="FirstParagraph"/>
      </w:pPr>
      <w:r>
        <w:t xml:space="preserve">Zoonoses—diseases transmitted from animals to humans—pose a significant threat to the population of Russia Moscow. Veterinarians play a pivotal role in monitoring these diseases before they reach pandemic proportions. Rabies, though largely controlled, remains a concern due to stray animal populations and border crossings near Moscow regions. Furthermore, avian influenza surveillance is critical given the migratory bird patterns that traverse the skies above Russia Moscow.</w:t>
      </w:r>
    </w:p>
    <w:p>
      <w:pPr>
        <w:pStyle w:val="BodyText"/>
      </w:pPr>
      <w:r>
        <w:t xml:space="preserve">Effective surveillance requires robust data collection networks involving private clinics, municipal shelters, and rural farms surrounding the capital. Veterinarians are trained to recognize early clinical signs in animals that may indicate a broader public health threat. This proactive stance allows municipal authorities in Russia Moscow to issue timely warnings or implement quarantine measures if necessary.</w:t>
      </w:r>
    </w:p>
    <w:p>
      <w:pPr>
        <w:numPr>
          <w:ilvl w:val="0"/>
          <w:numId w:val="1002"/>
        </w:numPr>
        <w:pStyle w:val="Compact"/>
      </w:pPr>
      <w:r>
        <w:t xml:space="preserve">Rabies Management: Collaborative efforts between veterinary services and municipal departments ensure vaccination campaigns for stray dogs and cats, significantly reducing transmission risks in urban parks and residential areas of Russia Moscow.</w:t>
      </w:r>
    </w:p>
    <w:p>
      <w:pPr>
        <w:numPr>
          <w:ilvl w:val="0"/>
          <w:numId w:val="1002"/>
        </w:numPr>
        <w:pStyle w:val="Compact"/>
      </w:pPr>
      <w:r>
        <w:t xml:space="preserve">Avian Flu Monitoring: Regular testing of poultry farms in the Moscow Oblast protects both commercial viability and human safety. Veterinarians analyze samples from wild bird sightings, providing early warning systems for potential outbreaks.</w:t>
      </w:r>
    </w:p>
    <w:p>
      <w:pPr>
        <w:numPr>
          <w:ilvl w:val="0"/>
          <w:numId w:val="1002"/>
        </w:numPr>
        <w:pStyle w:val="Compact"/>
      </w:pPr>
      <w:r>
        <w:t xml:space="preserve">Laboratory Diagnostics: Advanced veterinary laboratories in Russia Moscow are equipped to detect novel pathogens quickly. This technological capability ensures that veterinarians can identify threats at the molecular level, facilitating precise containment strategies.</w:t>
      </w:r>
    </w:p>
    <w:bookmarkEnd w:id="22"/>
    <w:bookmarkStart w:id="23" w:name="food-safety-and-agricultural-integrity"/>
    <w:p>
      <w:pPr>
        <w:pStyle w:val="Heading2"/>
      </w:pPr>
      <w:r>
        <w:t xml:space="preserve">3. Food Safety and Agricultural Integrity</w:t>
      </w:r>
    </w:p>
    <w:p>
      <w:pPr>
        <w:pStyle w:val="FirstParagraph"/>
      </w:pPr>
      <w:r>
        <w:t xml:space="preserve">The food supply chain for Russia Moscow is extensive, relying on inputs from across the country. Veterinarians ensure that meat, dairy, and egg products entering the capital meet stringent safety standards. This process involves rigorous inspection protocols at slaughterhouses, processing plants, and distribution centers. The presence of a competent veterinary workforce guarantees that antibiotics are used responsibly in livestock farming in Russia Moscow regions, combating the growing threat of antimicrobial resistance.</w:t>
      </w:r>
    </w:p>
    <w:p>
      <w:pPr>
        <w:pStyle w:val="BodyText"/>
      </w:pPr>
      <w:r>
        <w:t xml:space="preserve">Antimicrobial resistance (AMR) is a global crisis with local implications. Overuse of antibiotics in animal agriculture can lead to resistant bacteria that affect humans through food consumption or environmental contact. Veterinarians are tasked with educating farmers on best practices and enforcing regulations that limit prophylactic antibiotic use unless medically necessary.</w:t>
      </w:r>
    </w:p>
    <w:p>
      <w:pPr>
        <w:numPr>
          <w:ilvl w:val="0"/>
          <w:numId w:val="1003"/>
        </w:numPr>
        <w:pStyle w:val="Compact"/>
      </w:pPr>
      <w:r>
        <w:t xml:space="preserve">Audit Systems: Routine audits of veterinary prescriptions in the Moscow region help track antibiotic usage trends. Data from these audits informs policy changes aimed at reducing unnecessary medication.</w:t>
      </w:r>
    </w:p>
    <w:p>
      <w:pPr>
        <w:numPr>
          <w:ilvl w:val="0"/>
          <w:numId w:val="1003"/>
        </w:numPr>
        <w:pStyle w:val="Compact"/>
      </w:pPr>
      <w:r>
        <w:t xml:space="preserve">Traceability Programs: Veterinarians implement tracking systems for livestock movement within Russia Moscow. This ensures that if a contamination event occurs, affected products can be rapidly identified and removed from shelves.</w:t>
      </w:r>
    </w:p>
    <w:p>
      <w:pPr>
        <w:numPr>
          <w:ilvl w:val="0"/>
          <w:numId w:val="1003"/>
        </w:numPr>
        <w:pStyle w:val="Compact"/>
      </w:pPr>
      <w:r>
        <w:t xml:space="preserve">Consumer Education: Veterinary professionals engage with the public in Russia Moscow to explain the importance of proper food handling and cooking temperatures, reinforcing the link between veterinary oversight and personal health safety.</w:t>
      </w:r>
    </w:p>
    <w:bookmarkEnd w:id="23"/>
    <w:bookmarkStart w:id="24" w:name="animal-welfare-as-a-societal-metric"/>
    <w:p>
      <w:pPr>
        <w:pStyle w:val="Heading2"/>
      </w:pPr>
      <w:r>
        <w:t xml:space="preserve">4. Animal Welfare as a Societal Metric</w:t>
      </w:r>
    </w:p>
    <w:p>
      <w:pPr>
        <w:pStyle w:val="FirstParagraph"/>
      </w:pPr>
      <w:r>
        <w:t xml:space="preserve">In recent years, societal attitudes towards animal welfare have shifted dramatically in Russia Moscow. As the capital becomes more aligned with international standards, the demand for humane treatment of animals has increased. Veterinarians are central to this cultural shift, providing medical care that prioritizes quality of life and minimizing pain. This includes advanced surgical techniques, palliative care for elderly pets, and ethical euthanasia protocols.</w:t>
      </w:r>
    </w:p>
    <w:p>
      <w:pPr>
        <w:pStyle w:val="BodyText"/>
      </w:pPr>
      <w:r>
        <w:t xml:space="preserve">Animal welfare is not merely an ethical concern but also a public health one. Poor living conditions for animals can lead to stress-induced behaviors and increased disease susceptibility. By promoting high standards of care, veterinarians in Russia Moscow contribute to a more harmonious human-animal coexistence. Municipal regulations in Russia Moscow are increasingly reflecting these values, requiring higher veterinary oversight for breeding facilities and pet shops.</w:t>
      </w:r>
    </w:p>
    <w:p>
      <w:pPr>
        <w:numPr>
          <w:ilvl w:val="0"/>
          <w:numId w:val="1004"/>
        </w:numPr>
        <w:pStyle w:val="Compact"/>
      </w:pPr>
      <w:r>
        <w:t xml:space="preserve">Strategic Shelter Management: Veterinarians advise on population control methods that are humane and effective. This includes trap-neuter-return programs in safe urban zones of Russia Moscow, reducing stray numbers without resorting to culling.</w:t>
      </w:r>
    </w:p>
    <w:p>
      <w:pPr>
        <w:numPr>
          <w:ilvl w:val="0"/>
          <w:numId w:val="1004"/>
        </w:numPr>
        <w:pStyle w:val="Compact"/>
      </w:pPr>
      <w:r>
        <w:t xml:space="preserve">Pain Management Protocols: Standardized guidelines for pain assessment in animals are being adopted by clinics across Russia Moscow. This ensures that post-operative care meets international ethical benchmarks.</w:t>
      </w:r>
    </w:p>
    <w:p>
      <w:pPr>
        <w:numPr>
          <w:ilvl w:val="0"/>
          <w:numId w:val="1004"/>
        </w:numPr>
        <w:pStyle w:val="Compact"/>
      </w:pPr>
      <w:r>
        <w:t xml:space="preserve">Public Advocacy: Veterinary associations in Russia Moscow actively campaign against animal cruelty, leveraging their scientific authority to influence legislation and public opinion.</w:t>
      </w:r>
    </w:p>
    <w:bookmarkEnd w:id="24"/>
    <w:bookmarkStart w:id="25" w:name="conclusion-and-future-directions"/>
    <w:p>
      <w:pPr>
        <w:pStyle w:val="Heading2"/>
      </w:pPr>
      <w:r>
        <w:t xml:space="preserve">5. Conclusion and Future Directions</w:t>
      </w:r>
    </w:p>
    <w:p>
      <w:pPr>
        <w:pStyle w:val="FirstParagraph"/>
      </w:pPr>
      <w:r>
        <w:t xml:space="preserve">The presentation concludes that the</w:t>
      </w:r>
      <w:r>
        <w:t xml:space="preserve"> </w:t>
      </w:r>
      <w:r>
        <w:rPr>
          <w:bCs/>
          <w:b/>
        </w:rPr>
        <w:t xml:space="preserve">Veterinarian</w:t>
      </w:r>
      <w:r>
        <w:t xml:space="preserve"> </w:t>
      </w:r>
      <w:r>
        <w:t xml:space="preserve">is an indispensable pillar of modern society in</w:t>
      </w:r>
      <w:r>
        <w:t xml:space="preserve"> </w:t>
      </w:r>
      <w:r>
        <w:rPr>
          <w:bCs/>
          <w:b/>
        </w:rPr>
        <w:t xml:space="preserve">Russia Moscow</w:t>
      </w:r>
      <w:r>
        <w:t xml:space="preserve">. Their role extends far beyond treating sick animals; they are essential guardians of public health, ensureers of food safety, and advocates for ethical treatment. As Russia Moscow continues to evolve as a global metropolis, the integration of veterinary science into broader urban planning and policy is crucial.</w:t>
      </w:r>
    </w:p>
    <w:p>
      <w:pPr>
        <w:pStyle w:val="BodyText"/>
      </w:pPr>
      <w:r>
        <w:t xml:space="preserve">Future research should focus on digital tools that enhance veterinary surveillance in real-time. Artificial intelligence could aid in predicting zoonotic outbreaks based on animal health data trends. Furthermore, expanding educational programs for veterinarians specializing in urban epidemiology will strengthen the capacity of</w:t>
      </w:r>
      <w:r>
        <w:t xml:space="preserve"> </w:t>
      </w:r>
      <w:r>
        <w:rPr>
          <w:bCs/>
          <w:b/>
        </w:rPr>
        <w:t xml:space="preserve">Russia Moscow</w:t>
      </w:r>
      <w:r>
        <w:t xml:space="preserve"> </w:t>
      </w:r>
      <w:r>
        <w:t xml:space="preserve">to handle emerging health threats.</w:t>
      </w:r>
    </w:p>
    <w:p>
      <w:pPr>
        <w:numPr>
          <w:ilvl w:val="0"/>
          <w:numId w:val="1005"/>
        </w:numPr>
        <w:pStyle w:val="Compact"/>
      </w:pPr>
      <w:r>
        <w:t xml:space="preserve">Digital Integration: Development of AI-driven platforms for real-time monitoring of animal diseases in dense urban environments like Russia Moscow.</w:t>
      </w:r>
    </w:p>
    <w:p>
      <w:pPr>
        <w:numPr>
          <w:ilvl w:val="0"/>
          <w:numId w:val="1005"/>
        </w:numPr>
        <w:pStyle w:val="Compact"/>
      </w:pPr>
      <w:r>
        <w:t xml:space="preserve">Educational Expansion: Increased specialization tracks for veterinarians focusing on urban ecology and public policy within Russian veterinary universities.</w:t>
      </w:r>
    </w:p>
    <w:p>
      <w:pPr>
        <w:numPr>
          <w:ilvl w:val="0"/>
          <w:numId w:val="1005"/>
        </w:numPr>
        <w:pStyle w:val="Compact"/>
      </w:pPr>
      <w:r>
        <w:t xml:space="preserve">International Collaboration: Strengthening ties between veterinary institutions in Russia Moscow and global health organizations to share best practices and resources.</w:t>
      </w:r>
    </w:p>
    <w:p>
      <w:pPr>
        <w:pStyle w:val="FirstParagraph"/>
      </w:pPr>
      <w:r>
        <w:t xml:space="preserve">This comprehensive view underscores the necessity of supporting veterinary infrastructure in</w:t>
      </w:r>
      <w:r>
        <w:t xml:space="preserve"> </w:t>
      </w:r>
      <w:r>
        <w:rPr>
          <w:bCs/>
          <w:b/>
        </w:rPr>
        <w:t xml:space="preserve">Russia Moscow</w:t>
      </w:r>
      <w:r>
        <w:t xml:space="preserve"> </w:t>
      </w:r>
      <w:r>
        <w:t xml:space="preserve">for the holistic well-being of its citizens, animals, and environment. The academic community must continue to prioritize research that bridges the gap between veterinary medicine and urban public health policy.</w:t>
      </w:r>
    </w:p>
    <w:bookmarkEnd w:id="25"/>
    <w:p>
      <w:pPr>
        <w:pStyle w:val="BodyText"/>
      </w:pPr>
      <w:r>
        <w:t xml:space="preserve">© 2023 Academic Poster Presentation on Veterinary Sciences. All rights reserved. This document is intended for educational purposes regarding the state of Veterinary Medicine in Russia Moscow.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Modern Russia</dc:title>
  <dc:creator/>
  <dc:language>en</dc:language>
  <cp:keywords/>
  <dcterms:created xsi:type="dcterms:W3CDTF">2026-07-30T06:46:39Z</dcterms:created>
  <dcterms:modified xsi:type="dcterms:W3CDTF">2026-07-30T06:46:39Z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