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w:t>
      </w:r>
      <w:r>
        <w:t xml:space="preserve"> </w:t>
      </w:r>
      <w:r>
        <w:t xml:space="preserve">Spain</w:t>
      </w:r>
      <w:r>
        <w:t xml:space="preserve"> </w:t>
      </w:r>
      <w:r>
        <w:t xml:space="preserve">Madrid:</w:t>
      </w:r>
      <w:r>
        <w:t xml:space="preserve"> </w:t>
      </w:r>
      <w:r>
        <w:t xml:space="preserve">Academic</w:t>
      </w:r>
      <w:r>
        <w:t xml:space="preserve"> </w:t>
      </w:r>
      <w:r>
        <w:t xml:space="preserve">Poster</w:t>
      </w:r>
      <w:r>
        <w:t xml:space="preserve"> </w:t>
      </w:r>
      <w:r>
        <w:t xml:space="preserve">Presentation</w:t>
      </w:r>
    </w:p>
    <w:bookmarkStart w:id="30" w:name="Xe45aa923c5cdb8cdc7f8a18111a3279578d8903"/>
    <w:p>
      <w:pPr>
        <w:pStyle w:val="Heading1"/>
      </w:pPr>
      <w:r>
        <w:t xml:space="preserve">Veterinarian in Spain Madrid: A Comprehensive Academic Analysis of Modern Practice, Challenges, and Technological Integration</w:t>
      </w:r>
    </w:p>
    <w:p>
      <w:pPr>
        <w:pStyle w:val="FirstParagraph"/>
      </w:pPr>
      <w:r>
        <w:t xml:space="preserve">Prepared for the International Symposium on Comparative Medicine</w:t>
      </w:r>
      <w:r>
        <w:br/>
      </w:r>
      <w:r>
        <w:t xml:space="preserve">Focus Region: Spain, Madrid Autonomous Community</w:t>
      </w:r>
      <w:r>
        <w:br/>
      </w:r>
      <w:r>
        <w:t xml:space="preserve">Date: October 2023</w:t>
      </w:r>
    </w:p>
    <w:bookmarkStart w:id="20" w:name="section"/>
    <w:p>
      <w:pPr>
        <w:pStyle w:val="Heading2"/>
      </w:pPr>
    </w:p>
    <w:p>
      <w:pPr>
        <w:pStyle w:val="FirstParagraph"/>
      </w:pPr>
      <w:r>
        <w:br/>
      </w:r>
    </w:p>
    <w:p>
      <w:pPr>
        <w:pStyle w:val="BodyText"/>
      </w:pPr>
      <w:r>
        <w:t xml:space="preserve">This academic poster presents a comprehensive analysis of the current state of veterinary medicine within the specific geographic and regulatory context of Spain, with a particular focus on the bustling metropolitan area of Madrid. As one of Europe's most dynamic capitals, Madrid serves as a critical hub for veterinary innovation, public health policy implementation, and advanced animal care. This document explores the multifaceted role of the veterinarian in this region, highlighting the intersection between clinical excellence and regional mandates.</w:t>
      </w:r>
    </w:p>
    <w:bookmarkEnd w:id="20"/>
    <w:bookmarkStart w:id="21" w:name="X43392cac659713d4ca31cdff93f45f393450ad6"/>
    <w:p>
      <w:pPr>
        <w:pStyle w:val="Heading2"/>
      </w:pPr>
      <w:r>
        <w:t xml:space="preserve">Introduction to Veterinary Practice in Madrid</w:t>
      </w:r>
    </w:p>
    <w:p>
      <w:pPr>
        <w:pStyle w:val="FirstParagraph"/>
      </w:pPr>
      <w:r>
        <w:br/>
      </w:r>
    </w:p>
    <w:p>
      <w:pPr>
        <w:pStyle w:val="BodyText"/>
      </w:pPr>
      <w:r>
        <w:t xml:space="preserve">The profession of Veterinarian in Spain is governed by rigorous national standards, but its application varies significantly based on local demographics. In Madrid, a city with a high density of both human and animal populations, the demand for veterinary services has surged. The modern veterinarian in this region is no longer limited to traditional companion animal care; they are increasingly involved in epidemiological surveillance, public health safety nets, and specialized surgical procedures that mirror human medical advancements.</w:t>
      </w:r>
    </w:p>
    <w:bookmarkEnd w:id="21"/>
    <w:bookmarkStart w:id="22" w:name="X8febe74dab928125575dd764574b7ac0ba0073f"/>
    <w:p>
      <w:pPr>
        <w:pStyle w:val="Heading2"/>
      </w:pPr>
      <w:r>
        <w:t xml:space="preserve">Epidemiological Surveillance and Public Health</w:t>
      </w:r>
    </w:p>
    <w:p>
      <w:pPr>
        <w:pStyle w:val="FirstParagraph"/>
      </w:pPr>
      <w:r>
        <w:br/>
      </w:r>
    </w:p>
    <w:p>
      <w:pPr>
        <w:pStyle w:val="BodyText"/>
      </w:pPr>
      <w:r>
        <w:t xml:space="preserve">One of the primary responsibilities of a Veterinarian operating in Spain Madrid is the monitoring of zoonotic diseases. Madrid acts as a gateway between Africa, Europe, and South America. Consequently, veterinarians must be vigilant regarding exotic diseases that may enter through trade or travel.</w:t>
      </w:r>
    </w:p>
    <w:p>
      <w:pPr>
        <w:numPr>
          <w:ilvl w:val="0"/>
          <w:numId w:val="1001"/>
        </w:numPr>
        <w:pStyle w:val="Compact"/>
      </w:pPr>
      <w:r>
        <w:rPr>
          <w:bCs/>
          <w:b/>
        </w:rPr>
        <w:t xml:space="preserve">Tick-Borne Diseases:</w:t>
      </w:r>
      <w:r>
        <w:t xml:space="preserve"> </w:t>
      </w:r>
      <w:r>
        <w:t xml:space="preserve">Due to the changing climate in the Iberian Peninsula, there has been a noted increase in cases of Lyme disease and Babesiosis among pets. Veterinarians are on the front lines of diagnosing and treating these conditions.</w:t>
      </w:r>
    </w:p>
    <w:p>
      <w:pPr>
        <w:numPr>
          <w:ilvl w:val="0"/>
          <w:numId w:val="1001"/>
        </w:numPr>
        <w:pStyle w:val="Compact"/>
      </w:pPr>
      <w:r>
        <w:rPr>
          <w:bCs/>
          <w:b/>
        </w:rPr>
        <w:t xml:space="preserve">Rabies Control:</w:t>
      </w:r>
      <w:r>
        <w:t xml:space="preserve"> </w:t>
      </w:r>
      <w:r>
        <w:t xml:space="preserve">Although Spain is largely rabies-free, rigorous monitoring continues. In Madrid, veterinarians play a key role in maintaining the high vaccination coverage required by regional health laws.</w:t>
      </w:r>
    </w:p>
    <w:p>
      <w:pPr>
        <w:numPr>
          <w:ilvl w:val="0"/>
          <w:numId w:val="1001"/>
        </w:numPr>
        <w:pStyle w:val="Compact"/>
      </w:pPr>
      <w:r>
        <w:rPr>
          <w:bCs/>
          <w:b/>
        </w:rPr>
        <w:t xml:space="preserve">Aquaculture and Wildlife Health:</w:t>
      </w:r>
      <w:r>
        <w:t xml:space="preserve"> </w:t>
      </w:r>
      <w:r>
        <w:t xml:space="preserve">Given Madrid's proximity to major wetlands and agricultural zones in surrounding provinces, veterinarians also contribute to the health monitoring of wildlife populations that interface with domestic animals.</w:t>
      </w:r>
    </w:p>
    <w:p>
      <w:pPr>
        <w:pStyle w:val="FirstParagraph"/>
      </w:pPr>
      <w:r>
        <w:br/>
      </w:r>
    </w:p>
    <w:bookmarkEnd w:id="22"/>
    <w:bookmarkStart w:id="24" w:name="clinical-specialization-trends"/>
    <w:p>
      <w:pPr>
        <w:pStyle w:val="Heading2"/>
      </w:pPr>
      <w:r>
        <w:t xml:space="preserve">Clinical Specialization Trends</w:t>
      </w:r>
    </w:p>
    <w:p>
      <w:pPr>
        <w:pStyle w:val="FirstParagraph"/>
      </w:pPr>
      <w:r>
        <w:br/>
      </w:r>
    </w:p>
    <w:p>
      <w:pPr>
        <w:pStyle w:val="BodyText"/>
      </w:pPr>
      <w:r>
        <w:t xml:space="preserve">In the competitive landscape of Madrid, general practice is evolving into a highly specialized field. The academic and clinical infrastructure in Spain allows for robust specialization tracks. It is now common to find veterinary clinics in the capital dedicated exclusively to cardiology, oncology, ophthalmology, and neurology.</w:t>
      </w:r>
    </w:p>
    <w:bookmarkStart w:id="23" w:name="the-impact-of-technology"/>
    <w:p>
      <w:pPr>
        <w:pStyle w:val="Heading3"/>
      </w:pPr>
      <w:r>
        <w:t xml:space="preserve">The Impact of Technology</w:t>
      </w:r>
    </w:p>
    <w:p>
      <w:pPr>
        <w:pStyle w:val="FirstParagraph"/>
      </w:pPr>
      <w:r>
        <w:br/>
      </w:r>
    </w:p>
    <w:p>
      <w:pPr>
        <w:pStyle w:val="BodyText"/>
      </w:pPr>
      <w:r>
        <w:t xml:space="preserve">Veterinarians in Madrid have rapidly adopted advanced diagnostic technologies. The integration of digital radiography, ultrasound with AI-assisted diagnostics, and MRI facilities is becoming standard in high-end practices. This technological leap allows for earlier detection of chronic conditions such as renal failure in cats or early-stage tumors in dogs and cats.</w:t>
      </w:r>
    </w:p>
    <w:bookmarkEnd w:id="23"/>
    <w:bookmarkEnd w:id="24"/>
    <w:bookmarkStart w:id="25" w:name="legal-and-ethical-frameworks"/>
    <w:p>
      <w:pPr>
        <w:pStyle w:val="Heading2"/>
      </w:pPr>
      <w:r>
        <w:t xml:space="preserve">Legal and Ethical Frameworks</w:t>
      </w:r>
    </w:p>
    <w:p>
      <w:pPr>
        <w:pStyle w:val="FirstParagraph"/>
      </w:pPr>
      <w:r>
        <w:br/>
      </w:r>
    </w:p>
    <w:p>
      <w:pPr>
        <w:pStyle w:val="BodyText"/>
      </w:pPr>
      <w:r>
        <w:t xml:space="preserve">The practice of veterinary medicine in Spain is strictly regulated by the Royal College of Veterinary Surgeons. In Madrid, local ordinances regarding animal welfare are particularly stringent.</w:t>
      </w:r>
    </w:p>
    <w:p>
      <w:pPr>
        <w:numPr>
          <w:ilvl w:val="0"/>
          <w:numId w:val="1002"/>
        </w:numPr>
        <w:pStyle w:val="Compact"/>
      </w:pPr>
      <w:r>
        <w:rPr>
          <w:bCs/>
          <w:b/>
        </w:rPr>
        <w:t xml:space="preserve">Pet Registration:</w:t>
      </w:r>
      <w:r>
        <w:t xml:space="preserve"> </w:t>
      </w:r>
      <w:r>
        <w:t xml:space="preserve">All dogs and cats in Madrid must be registered with a microchip and listed in the regional pet registry. Veterinarians are often the first point of contact for ensuring legal compliance during vaccination appointments.</w:t>
      </w:r>
    </w:p>
    <w:p>
      <w:pPr>
        <w:numPr>
          <w:ilvl w:val="0"/>
          <w:numId w:val="1002"/>
        </w:numPr>
        <w:pStyle w:val="Compact"/>
      </w:pPr>
      <w:r>
        <w:rPr>
          <w:bCs/>
          <w:b/>
        </w:rPr>
        <w:t xml:space="preserve">Euthanasia Guidelines:</w:t>
      </w:r>
      <w:r>
        <w:t xml:space="preserve"> </w:t>
      </w:r>
      <w:r>
        <w:t xml:space="preserve">Ethical guidelines for euthanasia have been updated to ensure minimal stress for animals. Madrid veterinarians undergo specific training to handle these sensitive procedures with dignity and compassion, aligning with broader European welfare standards.</w:t>
      </w:r>
    </w:p>
    <w:p>
      <w:pPr>
        <w:pStyle w:val="FirstParagraph"/>
      </w:pPr>
      <w:r>
        <w:br/>
      </w:r>
    </w:p>
    <w:bookmarkEnd w:id="25"/>
    <w:bookmarkStart w:id="26" w:name="one-health-approach"/>
    <w:p>
      <w:pPr>
        <w:pStyle w:val="Heading2"/>
      </w:pPr>
      <w:r>
        <w:t xml:space="preserve">One Health Approach</w:t>
      </w:r>
    </w:p>
    <w:p>
      <w:pPr>
        <w:pStyle w:val="FirstParagraph"/>
      </w:pPr>
      <w:r>
        <w:br/>
      </w:r>
    </w:p>
    <w:p>
      <w:pPr>
        <w:pStyle w:val="BodyText"/>
      </w:pPr>
      <w:r>
        <w:t xml:space="preserve">A central theme in contemporary veterinary academia is the "One Health" initiative. In Spain Madrid, this approach is increasingly evident in collaborative efforts between human hospitals and veterinary clinics. Understanding that the health of people is connected to the health of animals, veterinarians contribute to broader public health strategies.</w:t>
      </w:r>
    </w:p>
    <w:bookmarkEnd w:id="26"/>
    <w:bookmarkStart w:id="27" w:name="Xbfa9b7eb6b80f746c801588939740302c5c6071"/>
    <w:p>
      <w:pPr>
        <w:pStyle w:val="Heading2"/>
      </w:pPr>
      <w:r>
        <w:t xml:space="preserve">Challenges Facing Veterinarians in Madrid</w:t>
      </w:r>
    </w:p>
    <w:p>
      <w:pPr>
        <w:pStyle w:val="FirstParagraph"/>
      </w:pPr>
      <w:r>
        <w:br/>
      </w:r>
    </w:p>
    <w:p>
      <w:pPr>
        <w:pStyle w:val="BodyText"/>
      </w:pPr>
      <w:r>
        <w:t xml:space="preserve">Despite advancements, several challenges persist:</w:t>
      </w:r>
    </w:p>
    <w:p>
      <w:pPr>
        <w:pStyle w:val="BodyText"/>
      </w:pPr>
      <w:r>
        <w:br/>
      </w:r>
    </w:p>
    <w:p>
      <w:pPr>
        <w:numPr>
          <w:ilvl w:val="0"/>
          <w:numId w:val="1003"/>
        </w:numPr>
        <w:pStyle w:val="Compact"/>
      </w:pPr>
      <w:r>
        <w:rPr>
          <w:bCs/>
          <w:b/>
        </w:rPr>
        <w:t xml:space="preserve">Burnout and Workload:</w:t>
      </w:r>
      <w:r>
        <w:t xml:space="preserve"> </w:t>
      </w:r>
      <w:r>
        <w:t xml:space="preserve">The high volume of patients in urban centers like Madrid leads to significant professional burnout among veterinary staff.</w:t>
      </w:r>
    </w:p>
    <w:p>
      <w:pPr>
        <w:numPr>
          <w:ilvl w:val="0"/>
          <w:numId w:val="1003"/>
        </w:numPr>
        <w:pStyle w:val="Compact"/>
      </w:pPr>
      <w:r>
        <w:rPr>
          <w:bCs/>
          <w:b/>
        </w:rPr>
        <w:t xml:space="preserve">Economic Accessibility:</w:t>
      </w:r>
      <w:r>
        <w:t xml:space="preserve"> </w:t>
      </w:r>
      <w:r>
        <w:t xml:space="preserve">With the rising cost of advanced medical technology, there is a growing concern about the affordability of care for pet owners, potentially leading to delayed treatment for lower-income demographics.</w:t>
      </w:r>
    </w:p>
    <w:p>
      <w:pPr>
        <w:pStyle w:val="FirstParagraph"/>
      </w:pPr>
      <w:r>
        <w:br/>
      </w:r>
    </w:p>
    <w:bookmarkEnd w:id="27"/>
    <w:bookmarkStart w:id="28" w:name="conclusion"/>
    <w:p>
      <w:pPr>
        <w:pStyle w:val="Heading2"/>
      </w:pPr>
      <w:r>
        <w:t xml:space="preserve">Conclusion</w:t>
      </w:r>
    </w:p>
    <w:p>
      <w:pPr>
        <w:pStyle w:val="FirstParagraph"/>
      </w:pPr>
      <w:r>
        <w:br/>
      </w:r>
    </w:p>
    <w:p>
      <w:pPr>
        <w:pStyle w:val="BodyText"/>
      </w:pPr>
      <w:r>
        <w:t xml:space="preserve">The role of the Veterinarian in Spain Madrid is expanding beyond traditional clinical boundaries. By integrating advanced technology, adhering to strict public health mandates, and embracing ethical frameworks, veterinarians in this region are setting a standard for modern animal care. Future research should focus on developing sustainable models for veterinary education and practice that address both economic accessibility and professional well-being.</w:t>
      </w:r>
    </w:p>
    <w:p>
      <w:pPr>
        <w:pStyle w:val="BodyText"/>
      </w:pPr>
      <w:r>
        <w:br/>
      </w:r>
    </w:p>
    <w:bookmarkEnd w:id="28"/>
    <w:bookmarkStart w:id="29" w:name="references"/>
    <w:p>
      <w:pPr>
        <w:pStyle w:val="Heading2"/>
      </w:pPr>
      <w:r>
        <w:t xml:space="preserve">References</w:t>
      </w:r>
    </w:p>
    <w:p>
      <w:pPr>
        <w:pStyle w:val="FirstParagraph"/>
      </w:pPr>
      <w:r>
        <w:br/>
      </w:r>
    </w:p>
    <w:p>
      <w:pPr>
        <w:pStyle w:val="BodyText"/>
      </w:pPr>
      <w:r>
        <w:t xml:space="preserve">1. Spanish Ministry of Agriculture, Fisheries and Food. (2023). National Veterinary Health Strategy.</w:t>
      </w:r>
      <w:r>
        <w:br/>
      </w:r>
      <w:r>
        <w:t xml:space="preserve">2. Madrid Regional Government. (2024). Ordinance on Animal Welfare in Urban Environments.</w:t>
      </w:r>
      <w:r>
        <w:br/>
      </w:r>
      <w:r>
        <w:t xml:space="preserve">3. International Society for Veterinary Epidemiology and Economics.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 Spain Madrid: Academic Poster Presentation</dc:title>
  <dc:creator/>
  <dc:language>en</dc:language>
  <cp:keywords/>
  <dcterms:created xsi:type="dcterms:W3CDTF">2026-07-29T19:21:44Z</dcterms:created>
  <dcterms:modified xsi:type="dcterms:W3CDTF">2026-07-29T19:21:44Z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