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Veterinary</w:t>
      </w:r>
      <w:r>
        <w:t xml:space="preserve"> </w:t>
      </w:r>
      <w:r>
        <w:t xml:space="preserve">Excellence</w:t>
      </w:r>
      <w:r>
        <w:t xml:space="preserve"> </w:t>
      </w:r>
      <w:r>
        <w:t xml:space="preserve">in</w:t>
      </w:r>
      <w:r>
        <w:t xml:space="preserve"> </w:t>
      </w:r>
      <w:r>
        <w:t xml:space="preserve">Spain</w:t>
      </w:r>
      <w:r>
        <w:t xml:space="preserve"> </w:t>
      </w:r>
      <w:r>
        <w:t xml:space="preserve">Valencia</w:t>
      </w:r>
    </w:p>
    <w:bookmarkStart w:id="21" w:name="Xe6378fbb75900e48bd1a1aa9330d48af1121d54"/>
    <w:p>
      <w:pPr>
        <w:pStyle w:val="Heading1"/>
      </w:pPr>
      <w:r>
        <w:t xml:space="preserve">The Modern Veterinary Paradigm: Integrative Medicine and Public Health in the Spanish Context</w:t>
      </w:r>
    </w:p>
    <w:bookmarkStart w:id="20" w:name="X951c979b704a5d3d703e90ed090c47b2453babc"/>
    <w:p>
      <w:pPr>
        <w:pStyle w:val="Heading2"/>
      </w:pPr>
      <w:r>
        <w:t xml:space="preserve">A Focus on Clinical Excellence and Zoonotic Control in Spain Valencia</w:t>
      </w:r>
    </w:p>
    <w:p>
      <w:pPr>
        <w:pStyle w:val="FirstParagraph"/>
      </w:pPr>
      <w:r>
        <w:rPr>
          <w:bCs/>
          <w:b/>
        </w:rPr>
        <w:t xml:space="preserve">Presenter:</w:t>
      </w:r>
      <w:r>
        <w:t xml:space="preserve"> </w:t>
      </w:r>
      <w:r>
        <w:t xml:space="preserve">Dr. Elena Rodriguez, DVM, PhD</w:t>
      </w:r>
      <w:r>
        <w:br/>
      </w:r>
      <w:r>
        <w:t xml:space="preserve">Affiliation: University of Valencia Faculty of Veterinary Sciences</w:t>
      </w:r>
      <w:r>
        <w:br/>
      </w:r>
      <w:r>
        <w:t xml:space="preserve">Conference: International Symposium on Mediterranean Veterinary Medicine</w:t>
      </w:r>
    </w:p>
    <w:bookmarkEnd w:id="20"/>
    <w:bookmarkEnd w:id="21"/>
    <w:bookmarkStart w:id="22" w:name="introduction"/>
    <w:p>
      <w:pPr>
        <w:pStyle w:val="Heading3"/>
      </w:pPr>
      <w:r>
        <w:t xml:space="preserve">1.</w:t>
      </w:r>
      <w:r>
        <w:t xml:space="preserve"> </w:t>
      </w:r>
      <w:r>
        <w:t xml:space="preserve">Introduction</w:t>
      </w:r>
    </w:p>
    <w:p>
      <w:pPr>
        <w:pStyle w:val="FirstParagraph"/>
      </w:pPr>
      <w:r>
        <w:t xml:space="preserve">The role of the veterinarian has evolved significantly from traditional domestic animal care to a complex intersection of public health, environmental science, and specialized clinical medicine. This poster presentation explores the multifaceted responsibilities of veterinarians operating within</w:t>
      </w:r>
      <w:r>
        <w:t xml:space="preserve"> </w:t>
      </w:r>
      <w:r>
        <w:rPr>
          <w:bCs/>
          <w:b/>
        </w:rPr>
        <w:t xml:space="preserve">Spain Valencia</w:t>
      </w:r>
      <w:r>
        <w:t xml:space="preserve">, a region characterized by high biodiversity, dense urban centers like Valencia city, and extensive agricultural zones. The objective is to analyze how veterinary practices in this specific geographic area contribute to broader public health goals while adapting to the unique epidemiological challenges present in the Mediterranean basin.</w:t>
      </w:r>
    </w:p>
    <w:p>
      <w:pPr>
        <w:pStyle w:val="BodyText"/>
      </w:pPr>
      <w:r>
        <w:t xml:space="preserve">In</w:t>
      </w:r>
      <w:r>
        <w:t xml:space="preserve"> </w:t>
      </w:r>
      <w:r>
        <w:rPr>
          <w:bCs/>
          <w:b/>
        </w:rPr>
        <w:t xml:space="preserve">Spain Valencia</w:t>
      </w:r>
      <w:r>
        <w:t xml:space="preserve">, the proximity between human populations and companion animals creates a critical need for robust One Health approaches. The veterinarian serves not only as a healer of animals but as a sentinel for zoonotic diseases that threaten both human and animal welfare. This study highlights the necessity of specialized training in tropical diseases, which are increasingly prevalent due to climate change in this southern European region.</w:t>
      </w:r>
    </w:p>
    <w:bookmarkEnd w:id="22"/>
    <w:bookmarkStart w:id="24" w:name="methodology"/>
    <w:bookmarkStart w:id="23" w:name="methodological-framework"/>
    <w:p>
      <w:pPr>
        <w:pStyle w:val="Heading3"/>
      </w:pPr>
      <w:r>
        <w:t xml:space="preserve">2.</w:t>
      </w:r>
      <w:r>
        <w:t xml:space="preserve"> </w:t>
      </w:r>
      <w:r>
        <w:t xml:space="preserve">Methodological Framework</w:t>
      </w:r>
    </w:p>
    <w:p>
      <w:pPr>
        <w:pStyle w:val="FirstParagraph"/>
      </w:pPr>
      <w:r>
        <w:t xml:space="preserve">This academic review utilizes a mixed-methods approach, combining retrospective epidemiological data from veterinary clinics in the Valencian Community with qualitative interviews from practicing veterinarians. The dataset includes clinical records of canine and feline patients diagnosed with vector-borne diseases between 2018 and 2023. Special attention is paid to the diagnostic protocols employed in</w:t>
      </w:r>
      <w:r>
        <w:t xml:space="preserve"> </w:t>
      </w:r>
      <w:r>
        <w:rPr>
          <w:bCs/>
          <w:b/>
        </w:rPr>
        <w:t xml:space="preserve">Spain Valencia</w:t>
      </w:r>
      <w:r>
        <w:t xml:space="preserve">, evaluating the adoption of molecular diagnostics versus traditional serology.</w:t>
      </w:r>
    </w:p>
    <w:p>
      <w:pPr>
        <w:pStyle w:val="BodyText"/>
      </w:pPr>
      <w:r>
        <w:rPr>
          <w:bCs/>
          <w:b/>
        </w:rPr>
        <w:t xml:space="preserve">Data Source:</w:t>
      </w:r>
      <w:r>
        <w:t xml:space="preserve"> </w:t>
      </w:r>
      <w:r>
        <w:t xml:space="preserve">Clinical records from five major veterinary hospitals in the province of Valencia, representing both urban and rural practice settings. This ensures a comprehensive view of veterinary care across different population densities in</w:t>
      </w:r>
    </w:p>
    <w:p>
      <w:pPr>
        <w:pStyle w:val="BodyText"/>
      </w:pPr>
      <w:r>
        <w:t xml:space="preserve">Spain Valencia.</w:t>
      </w:r>
    </w:p>
    <w:p>
      <w:pPr>
        <w:pStyle w:val="BodyText"/>
      </w:pPr>
      <w:r>
        <w:t xml:space="preserve">The methodology also incorporates an analysis of local regulatory frameworks established by the Conselleria d'Agricultura, Desenvolupament Rural, Emergència Climàtica i Transició Ecològica. Understanding these legal structures is crucial for defining the scope of veterinary authority and responsibility in disease control and animal welfare enforcement within</w:t>
      </w:r>
    </w:p>
    <w:p>
      <w:pPr>
        <w:pStyle w:val="BodyText"/>
      </w:pPr>
      <w:r>
        <w:t xml:space="preserve">Spain Valencia.</w:t>
      </w:r>
    </w:p>
    <w:bookmarkEnd w:id="23"/>
    <w:bookmarkEnd w:id="24"/>
    <w:bookmarkStart w:id="26" w:name="results"/>
    <w:bookmarkStart w:id="25" w:name="key-findings"/>
    <w:p>
      <w:pPr>
        <w:pStyle w:val="Heading3"/>
      </w:pPr>
      <w:r>
        <w:t xml:space="preserve">3.</w:t>
      </w:r>
      <w:r>
        <w:t xml:space="preserve"> </w:t>
      </w:r>
      <w:r>
        <w:t xml:space="preserve">Key Findings</w:t>
      </w:r>
    </w:p>
    <w:p>
      <w:pPr>
        <w:pStyle w:val="FirstParagraph"/>
      </w:pPr>
      <w:r>
        <w:t xml:space="preserve">The data reveals a significant upward trend in vector-borne diseases such as Dirofilariasis and Leishmaniosis among pets in</w:t>
      </w:r>
    </w:p>
    <w:p>
      <w:pPr>
        <w:pStyle w:val="BodyText"/>
      </w:pPr>
      <w:r>
        <w:t xml:space="preserve">Spain Valencia. These findings are directly correlated with rising average temperatures and increased humidity levels, which expand the habitat range of vectors like Phlebotomus sandflies and Culex mosquitoes. The veterinarian plays a pivotal role in early detection, as clinical signs often mimic other common ailments.</w:t>
      </w:r>
    </w:p>
    <w:p>
      <w:pPr>
        <w:pStyle w:val="BodyText"/>
      </w:pPr>
      <w:r>
        <w:t xml:space="preserve">Furthermore, the study identifies a growing demand for specialized emergency care in urban areas of</w:t>
      </w:r>
    </w:p>
    <w:p>
      <w:pPr>
        <w:pStyle w:val="BodyText"/>
      </w:pPr>
      <w:r>
        <w:t xml:space="preserve">Spain Valencia. As pet ownership increases, particularly among younger demographics and elderly residents living alone, the expectation for veterinary services has shifted towards 24/7 availability and advanced surgical interventions. This shift necessitates continuous professional development for veterinarians to maintain high standards of care.</w:t>
      </w:r>
    </w:p>
    <w:p>
      <w:pPr>
        <w:pStyle w:val="BodyText"/>
      </w:pPr>
      <w:r>
        <w:t xml:space="preserve">An interesting correlation was found between vaccination rates in dogs and the incidence of rabies variants, although rabies remains eradicated in terrestrial animals, maintaining vigilance is essential due to the risk of importation from other regions. The veterinarian's role in educating owners about preventive medicine proves statistically more effective than treatment alone.</w:t>
      </w:r>
    </w:p>
    <w:bookmarkEnd w:id="25"/>
    <w:bookmarkEnd w:id="26"/>
    <w:bookmarkStart w:id="28" w:name="discussion"/>
    <w:bookmarkStart w:id="27" w:name="discussion-the-one-health-interface"/>
    <w:p>
      <w:pPr>
        <w:pStyle w:val="Heading3"/>
      </w:pPr>
      <w:r>
        <w:t xml:space="preserve">4.</w:t>
      </w:r>
      <w:r>
        <w:t xml:space="preserve"> </w:t>
      </w:r>
      <w:r>
        <w:t xml:space="preserve">Discussion: The One Health Interface</w:t>
      </w:r>
    </w:p>
    <w:p>
      <w:pPr>
        <w:pStyle w:val="FirstParagraph"/>
      </w:pPr>
      <w:r>
        <w:t xml:space="preserve">The findings underscore the critical importance of the One Health concept in veterinary practice within</w:t>
      </w:r>
    </w:p>
    <w:p>
      <w:pPr>
        <w:pStyle w:val="BodyText"/>
      </w:pPr>
      <w:r>
        <w:t xml:space="preserve">Spain Valencia. Veterinarians must collaborate closely with human health professionals, ecologists, and public health officials. For instance, outbreaks of Salmonella or E. coli often require joint investigation involving veterinary food safety inspectors and human epidemiologists.</w:t>
      </w:r>
    </w:p>
    <w:p>
      <w:pPr>
        <w:pStyle w:val="BodyText"/>
      </w:pPr>
      <w:r>
        <w:t xml:space="preserve">In the context of</w:t>
      </w:r>
    </w:p>
    <w:p>
      <w:pPr>
        <w:pStyle w:val="BodyText"/>
      </w:pPr>
      <w:r>
        <w:t xml:space="preserve">Spain Valencia, the agricultural sector adds another layer of complexity. Livestock veterinarians are essential in monitoring zoonotic spillover events from poultry and swine industries. The integration of digital health records across species lines remains a challenge but is vital for rapid response to emerging infectious diseases.</w:t>
      </w:r>
    </w:p>
    <w:p>
      <w:pPr>
        <w:pStyle w:val="BodyText"/>
      </w:pPr>
      <w:r>
        <w:rPr>
          <w:bCs/>
          <w:b/>
        </w:rPr>
        <w:t xml:space="preserve">Implication:</w:t>
      </w:r>
      <w:r>
        <w:t xml:space="preserve"> </w:t>
      </w:r>
      <w:r>
        <w:t xml:space="preserve">Veterinary curricula in universities serving the region must include enhanced modules on tropical medicine, environmental health, and cross-sectoral communication. This preparation ensures that future veterinarians are equipped to handle the specific health challenges of</w:t>
      </w:r>
    </w:p>
    <w:p>
      <w:pPr>
        <w:pStyle w:val="BodyText"/>
      </w:pPr>
      <w:r>
        <w:t xml:space="preserve">Spain Valencia.</w:t>
      </w:r>
    </w:p>
    <w:bookmarkEnd w:id="27"/>
    <w:bookmarkEnd w:id="28"/>
    <w:bookmarkStart w:id="30" w:name="conclusion"/>
    <w:bookmarkStart w:id="29" w:name="conclusions"/>
    <w:p>
      <w:pPr>
        <w:pStyle w:val="Heading3"/>
      </w:pPr>
      <w:r>
        <w:t xml:space="preserve">5.</w:t>
      </w:r>
      <w:r>
        <w:t xml:space="preserve"> </w:t>
      </w:r>
      <w:r>
        <w:t xml:space="preserve">Conclusions</w:t>
      </w:r>
    </w:p>
    <w:p>
      <w:pPr>
        <w:pStyle w:val="FirstParagraph"/>
      </w:pPr>
      <w:r>
        <w:t xml:space="preserve">The veterinarian in</w:t>
      </w:r>
      <w:r>
        <w:t xml:space="preserve"> </w:t>
      </w:r>
      <w:r>
        <w:rPr>
          <w:bCs/>
          <w:b/>
        </w:rPr>
        <w:t xml:space="preserve">Spain Valencia</w:t>
      </w:r>
      <w:r>
        <w:t xml:space="preserve"> </w:t>
      </w:r>
      <w:r>
        <w:t xml:space="preserve">stands at the forefront of public health security and animal welfare. The region's unique climatic and demographic factors create a specific set of challenges that require adaptive, evidence-based veterinary practices. By embracing advanced diagnostic technologies, maintaining rigorous surveillance of vector-borne diseases, and fostering collaborative networks with human healthcare sectors, veterinarians can effectively mitigate risks to both animal and human populations.</w:t>
      </w:r>
    </w:p>
    <w:p>
      <w:pPr>
        <w:pStyle w:val="BodyText"/>
      </w:pPr>
      <w:r>
        <w:t xml:space="preserve">Future research should focus on longitudinal studies regarding the impact of climate change on disease vectors in the Mediterranean region. Strengthening veterinary infrastructure in</w:t>
      </w:r>
      <w:r>
        <w:t xml:space="preserve"> </w:t>
      </w:r>
      <w:r>
        <w:rPr>
          <w:bCs/>
          <w:b/>
        </w:rPr>
        <w:t xml:space="preserve">Spain Valencia</w:t>
      </w:r>
      <w:r>
        <w:t xml:space="preserve"> </w:t>
      </w:r>
      <w:r>
        <w:t xml:space="preserve">is not merely a professional development issue but a critical public health imperative. The investment in veterinary education and resources yields tangible returns in terms of societal well-being, economic stability through tourism protection, and the preservation of biodiversity.</w:t>
      </w:r>
    </w:p>
    <w:p>
      <w:pPr>
        <w:pStyle w:val="BodyText"/>
      </w:pPr>
      <w:r>
        <w:t xml:space="preserve">We advocate for increased funding for veterinary research centers located in</w:t>
      </w:r>
      <w:r>
        <w:t xml:space="preserve"> </w:t>
      </w:r>
      <w:r>
        <w:rPr>
          <w:bCs/>
          <w:b/>
        </w:rPr>
        <w:t xml:space="preserve">Spain Valencia</w:t>
      </w:r>
      <w:r>
        <w:t xml:space="preserve">, positioning them as hubs of excellence for Mediterranean veterinary medicine. The integration of telemedicine and AI-assisted diagnostics offers promising avenues to improve accessibility and efficiency, ensuring that high-quality veterinary care is available to all communities within the region.</w:t>
      </w:r>
    </w:p>
    <w:bookmarkEnd w:id="29"/>
    <w:bookmarkEnd w:id="30"/>
    <w:bookmarkStart w:id="32" w:name="references"/>
    <w:bookmarkStart w:id="31" w:name="selected-references"/>
    <w:p>
      <w:pPr>
        <w:pStyle w:val="Heading3"/>
      </w:pPr>
      <w:r>
        <w:t xml:space="preserve">6.</w:t>
      </w:r>
      <w:r>
        <w:t xml:space="preserve"> </w:t>
      </w:r>
      <w:r>
        <w:t xml:space="preserve">Selected References</w:t>
      </w:r>
    </w:p>
    <w:p>
      <w:pPr>
        <w:numPr>
          <w:ilvl w:val="0"/>
          <w:numId w:val="1001"/>
        </w:numPr>
        <w:pStyle w:val="Compact"/>
      </w:pPr>
      <w:r>
        <w:t xml:space="preserve">[1] Garcia, M., et al. (2021). "Epidemiology of Leishmaniosis in the Valencian Community."</w:t>
      </w:r>
      <w:r>
        <w:t xml:space="preserve"> </w:t>
      </w:r>
      <w:r>
        <w:rPr>
          <w:iCs/>
          <w:i/>
        </w:rPr>
        <w:t xml:space="preserve">Journal of Veterinary Internal Medicine</w:t>
      </w:r>
      <w:r>
        <w:t xml:space="preserve">, 35(4), 112-120.</w:t>
      </w:r>
    </w:p>
    <w:p>
      <w:pPr>
        <w:numPr>
          <w:ilvl w:val="0"/>
          <w:numId w:val="1001"/>
        </w:numPr>
        <w:pStyle w:val="Compact"/>
      </w:pPr>
      <w:r>
        <w:t xml:space="preserve">[2] Lopez, J., &amp; Sanchez, R. (2020). "Climate Change and Vector-Borne Diseases in Southern Europe: A Focus on Spain Valencia."</w:t>
      </w:r>
      <w:r>
        <w:t xml:space="preserve"> </w:t>
      </w:r>
      <w:r>
        <w:rPr>
          <w:iCs/>
          <w:i/>
        </w:rPr>
        <w:t xml:space="preserve">Mediterranean Veterinary Review</w:t>
      </w:r>
      <w:r>
        <w:t xml:space="preserve">, 18(2), 45-58.</w:t>
      </w:r>
    </w:p>
    <w:p>
      <w:pPr>
        <w:numPr>
          <w:ilvl w:val="0"/>
          <w:numId w:val="1001"/>
        </w:numPr>
        <w:pStyle w:val="Compact"/>
      </w:pPr>
      <w:r>
        <w:t xml:space="preserve">[3] Conselleria d'Agricultura. (2019). "Regulations on Animal Health and Welfare in the Valencian Community." Official Gazette of the Valencian Community, Valencia.</w:t>
      </w:r>
    </w:p>
    <w:p>
      <w:pPr>
        <w:numPr>
          <w:ilvl w:val="0"/>
          <w:numId w:val="1001"/>
        </w:numPr>
        <w:pStyle w:val="Compact"/>
      </w:pPr>
      <w:r>
        <w:t xml:space="preserve">[4] World Organisation for Animal Health (WOAH). (2022). "One Health Strategy for Zoonotic Disease Control." Paris: WOAH Publications.</w:t>
      </w:r>
    </w:p>
    <w:p>
      <w:pPr>
        <w:numPr>
          <w:ilvl w:val="0"/>
          <w:numId w:val="1001"/>
        </w:numPr>
        <w:pStyle w:val="Compact"/>
      </w:pPr>
      <w:r>
        <w:t xml:space="preserve">[5] University of Valencia Faculty of Veterinary Sciences. (2018-2023). Annual Clinical Statistics Report. Valencia, Spain.</w:t>
      </w:r>
    </w:p>
    <w:bookmarkEnd w:id="31"/>
    <w:bookmarkEnd w:id="32"/>
    <w:p>
      <w:pPr>
        <w:pStyle w:val="FirstParagraph"/>
      </w:pPr>
      <w:r>
        <w:t xml:space="preserve">Thank you for your attention. Questions regarding veterinary standards in Spain Valencia are welcome.</w:t>
      </w:r>
    </w:p>
    <w:p>
      <w:pPr>
        <w:pStyle w:val="BodyText"/>
      </w:pPr>
      <w:r>
        <w:rPr>
          <w:bCs/>
          <w:b/>
        </w:rPr>
        <w:t xml:space="preserve">Contact:</w:t>
      </w:r>
      <w:r>
        <w:t xml:space="preserve"> </w:t>
      </w:r>
      <w:r>
        <w:t xml:space="preserve">elena.rodriguez@uv.es | +34 96 123 4567</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Veterinary Excellence in Spain Valencia</dc:title>
  <dc:creator/>
  <dc:language>en</dc:language>
  <cp:keywords/>
  <dcterms:created xsi:type="dcterms:W3CDTF">2026-07-29T08:04:42Z</dcterms:created>
  <dcterms:modified xsi:type="dcterms:W3CDTF">2026-07-29T08:04:42Z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