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Bogotá</w:t>
      </w:r>
    </w:p>
    <w:bookmarkStart w:id="31" w:name="Xcdaa9cdb266d015b64a394df83c27d93d853427"/>
    <w:p>
      <w:pPr>
        <w:pStyle w:val="Heading1"/>
      </w:pPr>
      <w:r>
        <w:t xml:space="preserve">The Videographer as Cultural Archivist and Economic Catalyst in Contemporary Bogotá</w:t>
      </w:r>
    </w:p>
    <w:p>
      <w:pPr>
        <w:pStyle w:val="FirstParagraph"/>
      </w:pPr>
      <w:r>
        <w:rPr>
          <w:bCs/>
          <w:b/>
        </w:rPr>
        <w:t xml:space="preserve">Presentation Title:</w:t>
      </w:r>
      <w:r>
        <w:br/>
      </w:r>
      <w:r>
        <w:t xml:space="preserve">Visualizing the Capital: The Evolving Role of the Videographer in Colombia’s Urban Landscape</w:t>
      </w:r>
      <w:r>
        <w:br/>
      </w:r>
      <w:r>
        <w:br/>
      </w:r>
      <w:r>
        <w:rPr>
          <w:iCs/>
          <w:i/>
        </w:rPr>
        <w:t xml:space="preserve">Academic Symposium on Media Studies and Urban Development, Bogotá</w:t>
      </w:r>
    </w:p>
    <w:bookmarkStart w:id="20" w:name="abstract"/>
    <w:p>
      <w:pPr>
        <w:pStyle w:val="Heading3"/>
      </w:pPr>
      <w:r>
        <w:t xml:space="preserve">Abstract</w:t>
      </w:r>
    </w:p>
    <w:p>
      <w:pPr>
        <w:pStyle w:val="FirstParagraph"/>
      </w:pPr>
      <w:r>
        <w:t xml:space="preserve">This academic poster presents a comprehensive analysis of the professional evolution of the videographer within the specific socio-cultural context of Colombia, with a focal point on its capital city, Bogotá. As Bogotá transforms into a global hub for creative industries and digital media, the role of the videographer has transcended traditional documentation to become a critical instrument in urban branding, social activism, and economic development. This study examines how videographers in</w:t>
      </w:r>
      <w:r>
        <w:t xml:space="preserve"> </w:t>
      </w:r>
      <w:r>
        <w:rPr>
          <w:bCs/>
          <w:b/>
        </w:rPr>
        <w:t xml:space="preserve">Colombia Bogotá</w:t>
      </w:r>
      <w:r>
        <w:t xml:space="preserve"> </w:t>
      </w:r>
      <w:r>
        <w:t xml:space="preserve">navigate complex urban narratives, utilizing visual storytelling to reshape international perceptions and foster local cultural cohesion. Furthermore, it explores the technical and ethical challenges faced by these professionals operating in one of South America’s most dynamic metropolitan areas.</w:t>
      </w:r>
    </w:p>
    <w:bookmarkEnd w:id="20"/>
    <w:bookmarkStart w:id="21" w:name="X8932e242271f736210620127088d4b00c016445"/>
    <w:p>
      <w:pPr>
        <w:pStyle w:val="Heading2"/>
      </w:pPr>
      <w:r>
        <w:t xml:space="preserve">I. Introduction: The Visual Turn in Bogotá</w:t>
      </w:r>
    </w:p>
    <w:p>
      <w:pPr>
        <w:pStyle w:val="FirstParagraph"/>
      </w:pPr>
      <w:r>
        <w:t xml:space="preserve">In recent decades, the global city has undergone a "visual turn," where image production becomes as significant as physical infrastructure development. For</w:t>
      </w:r>
      <w:r>
        <w:t xml:space="preserve"> </w:t>
      </w:r>
      <w:r>
        <w:rPr>
          <w:bCs/>
          <w:b/>
        </w:rPr>
        <w:t xml:space="preserve">Colombia Bogotá</w:t>
      </w:r>
      <w:r>
        <w:t xml:space="preserve">, this shift is particularly pronounced. Historically associated with political instability, the modern narrative of the city is being rewritten through high-definition lenses. The</w:t>
      </w:r>
      <w:r>
        <w:t xml:space="preserve"> </w:t>
      </w:r>
      <w:r>
        <w:rPr>
          <w:bCs/>
          <w:b/>
        </w:rPr>
        <w:t xml:space="preserve">Videographer</w:t>
      </w:r>
      <w:r>
        <w:t xml:space="preserve"> </w:t>
      </w:r>
      <w:r>
        <w:t xml:space="preserve">emerges here not merely as a technician capturing footage, but as a contemporary historian and storyteller who captures the pulse of a metropolis in transition.</w:t>
      </w:r>
    </w:p>
    <w:p>
      <w:pPr>
        <w:pStyle w:val="BodyText"/>
      </w:pPr>
      <w:r>
        <w:t xml:space="preserve">Bogotá, situated at 2,640 meters above sea level in the Andes Mountains, presents unique logistical and aesthetic challenges. The interplay of light between the high-altitude sun and the dense urban canyon created by its skyscrapers creates a distinct visual signature. This presentation argues that mastering this specific environment is essential for any</w:t>
      </w:r>
      <w:r>
        <w:t xml:space="preserve"> </w:t>
      </w:r>
      <w:r>
        <w:rPr>
          <w:bCs/>
          <w:b/>
        </w:rPr>
        <w:t xml:space="preserve">Videographer</w:t>
      </w:r>
      <w:r>
        <w:t xml:space="preserve"> </w:t>
      </w:r>
      <w:r>
        <w:t xml:space="preserve">aiming to produce work that resonates both locally in</w:t>
      </w:r>
      <w:r>
        <w:t xml:space="preserve"> </w:t>
      </w:r>
      <w:r>
        <w:rPr>
          <w:bCs/>
          <w:b/>
        </w:rPr>
        <w:t xml:space="preserve">Colombia Bogotá</w:t>
      </w:r>
      <w:r>
        <w:t xml:space="preserve"> </w:t>
      </w:r>
      <w:r>
        <w:t xml:space="preserve">and globally.</w:t>
      </w:r>
    </w:p>
    <w:bookmarkEnd w:id="21"/>
    <w:bookmarkStart w:id="24" w:name="Xdcb75971c869fe77784bac8e54696754a31a6fd"/>
    <w:p>
      <w:pPr>
        <w:pStyle w:val="Heading2"/>
      </w:pPr>
      <w:r>
        <w:t xml:space="preserve">II. The Socio-Cultural Role of the Videographer</w:t>
      </w:r>
    </w:p>
    <w:bookmarkStart w:id="22" w:name="a.-storytelling-as-social-cohesion"/>
    <w:p>
      <w:pPr>
        <w:pStyle w:val="Heading3"/>
      </w:pPr>
      <w:r>
        <w:t xml:space="preserve">A. Storytelling as Social Cohesion</w:t>
      </w:r>
    </w:p>
    <w:p>
      <w:pPr>
        <w:pStyle w:val="FirstParagraph"/>
      </w:pPr>
      <w:r>
        <w:t xml:space="preserve">In a city marked by stark socioeconomic contrasts, the videographer serves as a bridge between disparate communities. Documentary-style videography in neighborhoods such as Chapinero or Kennedy often highlights resilience, art, and community organization rather than poverty alone. By curating these narratives, the</w:t>
      </w:r>
      <w:r>
        <w:t xml:space="preserve"> </w:t>
      </w:r>
      <w:r>
        <w:rPr>
          <w:bCs/>
          <w:b/>
        </w:rPr>
        <w:t xml:space="preserve">Videographer</w:t>
      </w:r>
      <w:r>
        <w:t xml:space="preserve"> </w:t>
      </w:r>
      <w:r>
        <w:t xml:space="preserve">contributes to social cohesion.</w:t>
      </w:r>
    </w:p>
    <w:p>
      <w:pPr>
        <w:numPr>
          <w:ilvl w:val="0"/>
          <w:numId w:val="1001"/>
        </w:numPr>
        <w:pStyle w:val="Compact"/>
      </w:pPr>
      <w:r>
        <w:rPr>
          <w:bCs/>
          <w:b/>
        </w:rPr>
        <w:t xml:space="preserve">Cultural Documentation:</w:t>
      </w:r>
      <w:r>
        <w:t xml:space="preserve"> </w:t>
      </w:r>
      <w:r>
        <w:t xml:space="preserve">Preserving the intangible heritage of Bogotá’s street art scene, specifically in areas like La Candelaria.</w:t>
      </w:r>
    </w:p>
    <w:p>
      <w:pPr>
        <w:numPr>
          <w:ilvl w:val="0"/>
          <w:numId w:val="1001"/>
        </w:numPr>
        <w:pStyle w:val="Compact"/>
      </w:pPr>
      <w:r>
        <w:rPr>
          <w:iCs/>
          <w:i/>
        </w:rPr>
        <w:t xml:space="preserve">Civic Engagement:</w:t>
      </w:r>
      <w:r>
        <w:t xml:space="preserve"> Producing content that encourages civic participation and environmental awareness, vital for a city facing ecological challenges.</w:t>
      </w:r>
    </w:p>
    <w:bookmarkEnd w:id="22"/>
    <w:bookmarkStart w:id="23" w:name="b.-shaping-the-citys-brand-identity"/>
    <w:p>
      <w:pPr>
        <w:pStyle w:val="Heading3"/>
      </w:pPr>
      <w:r>
        <w:t xml:space="preserve">B. Shaping the City’s Brand Identity</w:t>
      </w:r>
    </w:p>
    <w:p>
      <w:pPr>
        <w:pStyle w:val="FirstParagraph"/>
      </w:pPr>
      <w:r>
        <w:t xml:space="preserve">Tourism and foreign investment are heavily dependent on visual perception. The professional</w:t>
      </w:r>
      <w:r>
        <w:t xml:space="preserve"> </w:t>
      </w:r>
      <w:r>
        <w:rPr>
          <w:bCs/>
          <w:b/>
        </w:rPr>
        <w:t xml:space="preserve">Videographer</w:t>
      </w:r>
      <w:r>
        <w:t xml:space="preserve"> </w:t>
      </w:r>
      <w:r>
        <w:t xml:space="preserve">in Colombia is instrumental in crafting the "Brand Bogotá" identity. Whether producing promotional reels for the Biennial of Architecture or lifestyle vlogs for tourists, these visual assets directly influence economic flows.</w:t>
      </w:r>
    </w:p>
    <w:bookmarkEnd w:id="23"/>
    <w:bookmarkEnd w:id="24"/>
    <w:bookmarkStart w:id="26" w:name="X9a4c22afd381bab56175b7100446ef0fada29df"/>
    <w:p>
      <w:pPr>
        <w:pStyle w:val="Heading2"/>
      </w:pPr>
      <w:r>
        <w:t xml:space="preserve">III. Technical and Logistical Considerations</w:t>
      </w:r>
    </w:p>
    <w:p>
      <w:pPr>
        <w:pStyle w:val="FirstParagraph"/>
      </w:pPr>
      <w:r>
        <w:t xml:space="preserve">The unique geography of</w:t>
      </w:r>
      <w:r>
        <w:t xml:space="preserve"> </w:t>
      </w:r>
      <w:r>
        <w:rPr>
          <w:bCs/>
          <w:b/>
        </w:rPr>
        <w:t xml:space="preserve">Colombia Bogotá</w:t>
      </w:r>
      <w:r>
        <w:t xml:space="preserve"> </w:t>
      </w:r>
      <w:r>
        <w:t xml:space="preserve">imposes specific requirements on videography equipment and techniques. The high altitude affects battery life in electronic devices, often requiring professionals to carry more power sources than their counterparts at sea level.</w:t>
      </w:r>
    </w:p>
    <w:bookmarkStart w:id="25" w:name="critical-factor-altitude-and-light"/>
    <w:p>
      <w:pPr>
        <w:pStyle w:val="Heading3"/>
      </w:pPr>
      <w:r>
        <w:rPr>
          <w:bCs/>
          <w:b/>
        </w:rPr>
        <w:t xml:space="preserve">Critical Factor: Altitude and Light</w:t>
      </w:r>
    </w:p>
    <w:p>
      <w:pPr>
        <w:pStyle w:val="FirstParagraph"/>
      </w:pPr>
      <w:r>
        <w:t xml:space="preserve">The "Bogotá Sun" is intense due to thin atmosphere. Videographers must employ advanced filtration techniques (ND filters) to maintain dynamic range in outdoor shoots. Conversely, the frequent overcast conditions require sensitive low-light capabilities, making sensor size and lens aperture critical decision factors for professionals operating in this region.</w:t>
      </w:r>
    </w:p>
    <w:bookmarkEnd w:id="25"/>
    <w:bookmarkEnd w:id="26"/>
    <w:bookmarkStart w:id="27" w:name="iv.-economic-impact-and-industry-growth"/>
    <w:p>
      <w:pPr>
        <w:pStyle w:val="Heading2"/>
      </w:pPr>
      <w:r>
        <w:t xml:space="preserve">IV. Economic Impact and Industry Growth</w:t>
      </w:r>
    </w:p>
    <w:p>
      <w:pPr>
        <w:pStyle w:val="FirstParagraph"/>
      </w:pPr>
      <w:r>
        <w:t xml:space="preserve">The demand for video content has exploded across multiple sectors in Colombia. The rise of e-commerce, digital marketing agencies, and streaming platforms has created a robust job market for skilled videographers.</w:t>
      </w:r>
    </w:p>
    <w:p>
      <w:pPr>
        <w:numPr>
          <w:ilvl w:val="0"/>
          <w:numId w:val="1002"/>
        </w:numPr>
        <w:pStyle w:val="Compact"/>
      </w:pPr>
      <w:r>
        <w:rPr>
          <w:bCs/>
          <w:b/>
        </w:rPr>
        <w:t xml:space="preserve">Film Industry Synergy:</w:t>
      </w:r>
      <w:r>
        <w:t xml:space="preserve"> With the government incentives provided by the National Film Council (ECPC), Bogotá is becoming a regional production hub. Videographers specializing in commercial and narrative work are increasingly collaborating with international productions based in the city.</w:t>
      </w:r>
    </w:p>
    <w:p>
      <w:pPr>
        <w:numPr>
          <w:ilvl w:val="0"/>
          <w:numId w:val="1002"/>
        </w:numPr>
        <w:pStyle w:val="Compact"/>
      </w:pPr>
      <w:r>
        <w:rPr>
          <w:bCs/>
          <w:b/>
        </w:rPr>
        <w:t xml:space="preserve">Freelance Economy:</w:t>
      </w:r>
      <w:r>
        <w:t xml:space="preserve"> A significant portion of videographers operate as freelancers, contributing to the gig economy. This flexibility allows them to serve diverse clients ranging from local restaurants to multinational corporations headquartered in Bogotá’s financial districts like El Retiro and La Calera.</w:t>
      </w:r>
    </w:p>
    <w:bookmarkEnd w:id="27"/>
    <w:bookmarkStart w:id="28" w:name="v.-challenges-and-ethical-considerations"/>
    <w:p>
      <w:pPr>
        <w:pStyle w:val="Heading2"/>
      </w:pPr>
      <w:r>
        <w:t xml:space="preserve">V. Challenges and Ethical Considerations</w:t>
      </w:r>
    </w:p>
    <w:p>
      <w:pPr>
        <w:pStyle w:val="FirstParagraph"/>
      </w:pPr>
      <w:r>
        <w:t xml:space="preserve">Despite the growth, the profession faces hurdles. Intellectual property rights are often loosely respected, leading to exploitation of creative work. Additionally, traffic congestion in</w:t>
      </w:r>
      <w:r>
        <w:t xml:space="preserve"> </w:t>
      </w:r>
      <w:r>
        <w:rPr>
          <w:bCs/>
          <w:b/>
        </w:rPr>
        <w:t xml:space="preserve">Bogotá Bogotá</w:t>
      </w:r>
    </w:p>
    <w:p>
      <w:pPr>
        <w:pStyle w:val="BodyText"/>
      </w:pPr>
      <w:r>
        <w:t xml:space="preserve">Ethically, videographers must navigate the line between observation and intrusion. In a city recovering from conflict, representing victims or marginalized groups requires sensitivity and consent protocols that are still evolving within the local industry standards.</w:t>
      </w:r>
    </w:p>
    <w:bookmarkEnd w:id="28"/>
    <w:bookmarkStart w:id="29" w:name="vi.-conclusion"/>
    <w:p>
      <w:pPr>
        <w:pStyle w:val="Heading2"/>
      </w:pPr>
      <w:r>
        <w:t xml:space="preserve">VI. Conclusion</w:t>
      </w:r>
    </w:p>
    <w:p>
      <w:pPr>
        <w:pStyle w:val="FirstParagraph"/>
      </w:pPr>
      <w:r>
        <w:t xml:space="preserve">The role of the videographer in contemporary Colombia is multifaceted, extending far beyond simple recording. In the specific context of</w:t>
      </w:r>
      <w:r>
        <w:t xml:space="preserve"> </w:t>
      </w:r>
      <w:r>
        <w:rPr>
          <w:bCs/>
          <w:b/>
        </w:rPr>
        <w:t xml:space="preserve">Colombia Bogotá</w:t>
      </w:r>
      <w:r>
        <w:t xml:space="preserve">, these professionals act as cultural ambassadors, economic drivers, and social commentators. The visual narrative produced by a skilled videographer has the power to humanize statistics, attract investment, and preserve the rich tapestry of urban life in the capital.</w:t>
      </w:r>
    </w:p>
    <w:p>
      <w:pPr>
        <w:pStyle w:val="BodyText"/>
      </w:pPr>
      <w:r>
        <w:t xml:space="preserve">As we look to the future, further research is needed into how emerging technologies such as Virtual Reality (VR) and Drone Videography will further transform this landscape. However, it is clear that the human element—the artistic vision and ethical stance of the videographer—remains central to defining what it means to be a visual storyteller in Bogotá today.</w:t>
      </w:r>
    </w:p>
    <w:bookmarkEnd w:id="29"/>
    <w:bookmarkStart w:id="30" w:name="vii.-references-further-reading"/>
    <w:p>
      <w:pPr>
        <w:pStyle w:val="Heading2"/>
      </w:pPr>
      <w:r>
        <w:t xml:space="preserve">VII. References &amp; Further Reading</w:t>
      </w:r>
    </w:p>
    <w:p>
      <w:pPr>
        <w:numPr>
          <w:ilvl w:val="0"/>
          <w:numId w:val="1003"/>
        </w:numPr>
        <w:pStyle w:val="Compact"/>
      </w:pPr>
      <w:r>
        <w:t xml:space="preserve">García, M. (2021). *Urban Visuals: Documenting Change in Latin American Capitals*. University of the Andes Press.</w:t>
      </w:r>
    </w:p>
    <w:p>
      <w:pPr>
        <w:numPr>
          <w:ilvl w:val="0"/>
          <w:numId w:val="1003"/>
        </w:numPr>
        <w:pStyle w:val="Compact"/>
      </w:pPr>
      <w:r>
        <w:t xml:space="preserve">National Film Council of Colombia (ECPC). (2023). *Annual Report on Production Statistics in Bogotá*.</w:t>
      </w:r>
    </w:p>
    <w:p>
      <w:pPr>
        <w:numPr>
          <w:ilvl w:val="0"/>
          <w:numId w:val="1003"/>
        </w:numPr>
        <w:pStyle w:val="Compact"/>
      </w:pPr>
      <w:r>
        <w:t xml:space="preserve">Silva, R. (2022). "Light at Altitude: Technical Challenges in High-Andes Videography." *Journal of Latin American Media Studies*.</w:t>
      </w:r>
    </w:p>
    <w:p>
      <w:pPr>
        <w:numPr>
          <w:ilvl w:val="0"/>
          <w:numId w:val="1003"/>
        </w:numPr>
        <w:pStyle w:val="Compact"/>
      </w:pPr>
      <w:r>
        <w:t xml:space="preserve">Bogotá Chamber of Commerce. (2023). *Creative Industries Economic Outlook*.</w:t>
      </w:r>
    </w:p>
    <w:p>
      <w:pPr>
        <w:pStyle w:val="FirstParagraph"/>
      </w:pPr>
      <w:r>
        <w:rPr>
          <w:bCs/>
          <w:b/>
        </w:rPr>
        <w:t xml:space="preserve">Contact for this Academic Poster:</w:t>
      </w:r>
      <w:r>
        <w:br/>
      </w:r>
      <w:r>
        <w:t xml:space="preserve">Department of Media and Communication</w:t>
      </w:r>
      <w:r>
        <w:br/>
      </w:r>
      <w:r>
        <w:t xml:space="preserve">Universidad Nacional de Colombia, Bogotá Campus</w:t>
      </w:r>
      <w:r>
        <w:br/>
      </w:r>
      <w:r>
        <w:br/>
      </w:r>
      <w:r>
        <w:t xml:space="preserve">© 2023 Academic Symposium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Contemporary Bogotá</dc:title>
  <dc:creator/>
  <dc:language>en</dc:language>
  <cp:keywords/>
  <dcterms:created xsi:type="dcterms:W3CDTF">2026-07-29T17:00:16Z</dcterms:created>
  <dcterms:modified xsi:type="dcterms:W3CDTF">2026-07-29T17:00:16Z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