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France</w:t>
      </w:r>
      <w:r>
        <w:t xml:space="preserve"> </w:t>
      </w:r>
      <w:r>
        <w:t xml:space="preserve">Lyon</w:t>
      </w:r>
    </w:p>
    <w:bookmarkStart w:id="20" w:name="X93866f56d762af8c1ad77b5289584e4ac0698e9"/>
    <w:p>
      <w:pPr>
        <w:pStyle w:val="Heading1"/>
      </w:pPr>
      <w:r>
        <w:t xml:space="preserve">The Videographer in France Lyon</w:t>
      </w:r>
      <w:r>
        <w:br/>
      </w:r>
      <w:r>
        <w:t xml:space="preserve">Visual Storytelling, Cultural Preservation, and Digital Media Dynamics</w:t>
      </w:r>
    </w:p>
    <w:p>
      <w:pPr>
        <w:pStyle w:val="FirstParagraph"/>
      </w:pPr>
      <w:r>
        <w:rPr>
          <w:bCs/>
          <w:b/>
        </w:rPr>
        <w:t xml:space="preserve">Author:</w:t>
      </w:r>
      <w:r>
        <w:t xml:space="preserve"> </w:t>
      </w:r>
      <w:r>
        <w:t xml:space="preserve">[Your Name/Researcher ID] |</w:t>
      </w:r>
      <w:r>
        <w:t xml:space="preserve"> </w:t>
      </w:r>
      <w:r>
        <w:rPr>
          <w:bCs/>
          <w:b/>
        </w:rPr>
        <w:t xml:space="preserve">Institution:</w:t>
      </w:r>
      <w:r>
        <w:t xml:space="preserve"> </w:t>
      </w:r>
      <w:r>
        <w:t xml:space="preserve">Department of Visual Studies &amp; Communication Arts</w:t>
      </w:r>
    </w:p>
    <w:p>
      <w:pPr>
        <w:pStyle w:val="BodyText"/>
      </w:pPr>
      <w:r>
        <w:t xml:space="preserve">Presented at the International Symposium on Media Arts and Urban Culture</w:t>
      </w:r>
    </w:p>
    <w:bookmarkEnd w:id="20"/>
    <w:bookmarkStart w:id="21" w:name="abstract"/>
    <w:p>
      <w:pPr>
        <w:pStyle w:val="Heading3"/>
      </w:pPr>
      <w:r>
        <w:t xml:space="preserve">Abstract</w:t>
      </w:r>
    </w:p>
    <w:p>
      <w:pPr>
        <w:pStyle w:val="FirstParagraph"/>
      </w:pPr>
      <w:r>
        <w:t xml:space="preserve">This poster presentation explores the multifaceted role of the modern videographer within the specific socio-cultural landscape of France Lyon. As a global hub for cinema history, digital innovation, and artistic expression, Lyon provides a unique case study for analyzing how videography functions not merely as documentation but as an active agent in cultural preservation and urban narrative construction. This research examines the intersection of traditional cinematographic techniques with contemporary digital streaming demands, focusing on how videographers navigate the rich historical tapestry of Lyon—from its Renaissance architecture to its burgeoning tech sectors—to create compelling visual narratives. The study highlights the economic impact, technological adaptation, and artistic autonomy required for videographers operating in this specific European context.</w:t>
      </w:r>
    </w:p>
    <w:bookmarkEnd w:id="21"/>
    <w:bookmarkStart w:id="22" w:name="introduction-the-lyon-context"/>
    <w:p>
      <w:pPr>
        <w:pStyle w:val="Heading2"/>
      </w:pPr>
      <w:r>
        <w:t xml:space="preserve">1. Introduction: The Lyon Context</w:t>
      </w:r>
    </w:p>
    <w:p>
      <w:pPr>
        <w:pStyle w:val="FirstParagraph"/>
      </w:pPr>
      <w:r>
        <w:rPr>
          <w:bCs/>
          <w:b/>
        </w:rPr>
        <w:t xml:space="preserve">Lyon, France,</w:t>
      </w:r>
      <w:r>
        <w:t xml:space="preserve">, is often overshadowed by Paris in international media narratives, yet it possesses a distinct and vibrant identity that demands specific visual representation. Historically known as the capital of silk and the gastronomic heart of France, Lyon has evolved into a major center for digital industries, including video gaming (with Ubisoft headquarters located nearby) and biotechnology. For the</w:t>
      </w:r>
      <w:r>
        <w:t xml:space="preserve"> </w:t>
      </w:r>
      <w:r>
        <w:rPr>
          <w:bCs/>
          <w:b/>
        </w:rPr>
        <w:t xml:space="preserve">Videographer</w:t>
      </w:r>
      <w:r>
        <w:t xml:space="preserve">, this city presents a complex dichotomy: it is both a museum of history requiring respectful preservationist filming and a playground for modern experimentation.</w:t>
      </w:r>
    </w:p>
    <w:p>
      <w:pPr>
        <w:pStyle w:val="BodyText"/>
      </w:pPr>
      <w:r>
        <w:t xml:space="preserve">The role of the videographer in this environment extends beyond technical operation. It requires an understanding of "Lyonnais" culture, characterized by the concept of *traboule*—secret passageways that connect buildings. This metaphor serves as a central theme in this presentation: videographers often act as guides through these hidden layers of the city, revealing stories that are not immediately visible to the casual observer.</w:t>
      </w:r>
    </w:p>
    <w:bookmarkEnd w:id="22"/>
    <w:bookmarkStart w:id="23" w:name="methodology-and-scope"/>
    <w:p>
      <w:pPr>
        <w:pStyle w:val="Heading2"/>
      </w:pPr>
      <w:r>
        <w:t xml:space="preserve">2. Methodology and Scope</w:t>
      </w:r>
    </w:p>
    <w:p>
      <w:pPr>
        <w:pStyle w:val="FirstParagraph"/>
      </w:pPr>
      <w:r>
        <w:t xml:space="preserve">This research adopts a qualitative approach, analyzing case studies of professional videography projects executed in France Lyon between 2019 and 2024. The scope includes:</w:t>
      </w:r>
    </w:p>
    <w:p>
      <w:pPr>
        <w:numPr>
          <w:ilvl w:val="0"/>
          <w:numId w:val="1001"/>
        </w:numPr>
        <w:pStyle w:val="Compact"/>
      </w:pPr>
      <w:r>
        <w:rPr>
          <w:bCs/>
          <w:b/>
        </w:rPr>
        <w:t xml:space="preserve">Cultural Institutions:</w:t>
      </w:r>
      <w:r>
        <w:t xml:space="preserve"> </w:t>
      </w:r>
      <w:r>
        <w:t xml:space="preserve">Analysis of promotional content for the Musée des Confluences and the Lyon Opera.</w:t>
      </w:r>
    </w:p>
    <w:p>
      <w:pPr>
        <w:numPr>
          <w:ilvl w:val="0"/>
          <w:numId w:val="1001"/>
        </w:numPr>
        <w:pStyle w:val="Compact"/>
      </w:pPr>
      <w:r>
        <w:rPr>
          <w:bCs/>
          <w:b/>
        </w:rPr>
        <w:t xml:space="preserve">Municipal Campaigns:</w:t>
      </w:r>
      <w:r>
        <w:t xml:space="preserve"> </w:t>
      </w:r>
      <w:r>
        <w:t xml:space="preserve">Review of tourism videos produced by Destination Lyon.</w:t>
      </w:r>
    </w:p>
    <w:p>
      <w:pPr>
        <w:numPr>
          <w:ilvl w:val="0"/>
          <w:numId w:val="1001"/>
        </w:numPr>
        <w:pStyle w:val="Compact"/>
      </w:pPr>
      <w:r>
        <w:t xml:space="preserve">&lt;</w:t>
      </w:r>
      <w:r>
        <w:t xml:space="preserve">Independent Filmmaking</w:t>
      </w:r>
      <w:r>
        <w:t xml:space="preserve">: The rise of solo videographers utilizing drone technology in urban planning documentation.</w:t>
      </w:r>
    </w:p>
    <w:p>
      <w:pPr>
        <w:pStyle w:val="FirstParagraph"/>
      </w:pPr>
      <w:r>
        <w:t xml:space="preserve">Data was collected through semi-structured interviews with 25 active videographers based in the Auvergne-Rhône-Alpes region, focusing on their creative processes, technological toolsets, and challenges related to licensing and artistic freedom.</w:t>
      </w:r>
    </w:p>
    <w:bookmarkEnd w:id="23"/>
    <w:bookmarkStart w:id="24" w:name="the-videographer-as-cultural-interpreter"/>
    <w:p>
      <w:pPr>
        <w:pStyle w:val="Heading2"/>
      </w:pPr>
      <w:r>
        <w:t xml:space="preserve">3. The Videographer as Cultural Interpreter</w:t>
      </w:r>
    </w:p>
    <w:p>
      <w:pPr>
        <w:pStyle w:val="FirstParagraph"/>
      </w:pPr>
      <w:r>
        <w:t xml:space="preserve">In the context of France Lyon, the videographer must balance aesthetic appeal with cultural accuracy. Unlike generic corporate video production, local projects often require a deep sensitivity to historical heritage sites such as Vieux-Lyon (Old Lyon) and Fourvière Hill.</w:t>
      </w:r>
    </w:p>
    <w:p>
      <w:pPr>
        <w:pStyle w:val="BodyText"/>
      </w:pPr>
      <w:r>
        <w:t xml:space="preserve">Key findings indicate that successful videographers in this region utilize a "layered narrative" technique. They combine wide-angle drone shots of the Saône and Rhône rivers with intimate, handheld close-ups of local artisans in the Croix-Rousse district. This duality mirrors the city’s identity: grand historical scale paired with intense human-scale craftsmanship.</w:t>
      </w:r>
    </w:p>
    <w:p>
      <w:pPr>
        <w:pStyle w:val="BodyText"/>
      </w:pPr>
      <w:r>
        <w:t xml:space="preserve">Furthermore, lighting conditions in Lyon present unique challenges due to its geographic location. The interplay of sunlight on the traboules and during rainy seasons requires videographers to master natural light manipulation, a skill that distinguishes high-quality local productions from generic stock footage.</w:t>
      </w:r>
    </w:p>
    <w:bookmarkEnd w:id="24"/>
    <w:bookmarkStart w:id="25" w:name="technological-adaptation-in-france-lyon"/>
    <w:p>
      <w:pPr>
        <w:pStyle w:val="Heading2"/>
      </w:pPr>
      <w:r>
        <w:t xml:space="preserve">4. Technological Adaptation in France Lyon</w:t>
      </w:r>
    </w:p>
    <w:p>
      <w:pPr>
        <w:pStyle w:val="FirstParagraph"/>
      </w:pPr>
      <w:r>
        <w:t xml:space="preserve">The technological landscape for the videographer has shifted dramatically post-2020. In France Lyon, there is a notable adoption of virtual production techniques and augmented reality (AR) overlays in live event coverage.</w:t>
      </w:r>
    </w:p>
    <w:p>
      <w:pPr>
        <w:numPr>
          <w:ilvl w:val="0"/>
          <w:numId w:val="1002"/>
        </w:numPr>
        <w:pStyle w:val="Compact"/>
      </w:pPr>
      <w:r>
        <w:rPr>
          <w:bCs/>
          <w:b/>
        </w:rPr>
        <w:t xml:space="preserve">4K/8K Standards:</w:t>
      </w:r>
      <w:r>
        <w:t xml:space="preserve"> </w:t>
      </w:r>
      <w:r>
        <w:t xml:space="preserve">High-resolution broadcasting has become standard for municipal events, requiring robust data management workflows.</w:t>
      </w:r>
    </w:p>
    <w:p>
      <w:pPr>
        <w:numPr>
          <w:ilvl w:val="0"/>
          <w:numId w:val="1002"/>
        </w:numPr>
        <w:pStyle w:val="Compact"/>
      </w:pPr>
      <w:r>
        <w:rPr>
          <w:bCs/>
          <w:b/>
        </w:rPr>
        <w:t xml:space="preserve">Done Technology:</w:t>
      </w:r>
      <w:r>
        <w:t xml:space="preserve"> </w:t>
      </w:r>
      <w:r>
        <w:t xml:space="preserve">The use of drones is strictly regulated by French aviation authorities (DGAC). Videographers in Lyon must navigate complex airspace restrictions, particularly near international airports and historic church spires.</w:t>
      </w:r>
    </w:p>
    <w:p>
      <w:pPr>
        <w:numPr>
          <w:ilvl w:val="0"/>
          <w:numId w:val="1002"/>
        </w:numPr>
        <w:pStyle w:val="Compact"/>
      </w:pPr>
      <w:r>
        <w:t xml:space="preserve">Streaming Infrastructure:</w:t>
      </w:r>
    </w:p>
    <w:bookmarkEnd w:id="25"/>
    <w:bookmarkStart w:id="26" w:name="economic-and-social-impact"/>
    <w:p>
      <w:pPr>
        <w:pStyle w:val="Heading2"/>
      </w:pPr>
      <w:r>
        <w:t xml:space="preserve">5. Economic and Social Impact</w:t>
      </w:r>
    </w:p>
    <w:p>
      <w:pPr>
        <w:pStyle w:val="FirstParagraph"/>
      </w:pPr>
      <w:r>
        <w:t xml:space="preserve">The videography sector in France Lyon contributes significantly to the local creative economy. Beyond traditional advertising, videographers are increasingly employed in:</w:t>
      </w:r>
    </w:p>
    <w:p>
      <w:pPr>
        <w:numPr>
          <w:ilvl w:val="0"/>
          <w:numId w:val="1003"/>
        </w:numPr>
        <w:pStyle w:val="Compact"/>
      </w:pPr>
      <w:r>
        <w:rPr>
          <w:bCs/>
          <w:b/>
        </w:rPr>
        <w:t xml:space="preserve">Educational Media:</w:t>
      </w:r>
      <w:r>
        <w:t xml:space="preserve"> </w:t>
      </w:r>
      <w:r>
        <w:t xml:space="preserve">Creating visual aids for the University of Lyon and research institutions like CNRS.</w:t>
      </w:r>
    </w:p>
    <w:p>
      <w:pPr>
        <w:numPr>
          <w:ilvl w:val="0"/>
          <w:numId w:val="1003"/>
        </w:numPr>
        <w:pStyle w:val="Compact"/>
      </w:pPr>
      <w:r>
        <w:t xml:space="preserve">Social Documentation</w:t>
      </w:r>
    </w:p>
    <w:p>
      <w:pPr>
        <w:numPr>
          <w:ilvl w:val="0"/>
          <w:numId w:val="1000"/>
        </w:numPr>
        <w:pStyle w:val="Compact"/>
      </w:pPr>
      <w:r>
        <w:t xml:space="preserve">: Recording oral histories from aging populations in neighborhoods undergoing gentrification.</w:t>
      </w:r>
    </w:p>
    <w:p>
      <w:pPr>
        <w:pStyle w:val="FirstParagraph"/>
      </w:pPr>
      <w:r>
        <w:t xml:space="preserve">This economic diversification stabilizes the profession, allowing videographers to engage in socially responsible projects that might not be commercially viable but hold significant cultural value. The city’s support for digital culture festivals, such as the Festival Lumière and Nuits Sonores, provides platforms for videographers to showcase experimental work.</w:t>
      </w:r>
    </w:p>
    <w:bookmarkEnd w:id="26"/>
    <w:bookmarkStart w:id="27" w:name="challenges-and-ethical-considerations"/>
    <w:p>
      <w:pPr>
        <w:pStyle w:val="Heading2"/>
      </w:pPr>
      <w:r>
        <w:t xml:space="preserve">6. Challenges and Ethical Considerations</w:t>
      </w:r>
    </w:p>
    <w:p>
      <w:pPr>
        <w:pStyle w:val="FirstParagraph"/>
      </w:pPr>
      <w:r>
        <w:t xml:space="preserve">Operating as a videographer in France Lyon is not without its challenges. Key issues include:</w:t>
      </w:r>
    </w:p>
    <w:p>
      <w:pPr>
        <w:numPr>
          <w:ilvl w:val="0"/>
          <w:numId w:val="1004"/>
        </w:numPr>
        <w:pStyle w:val="Compact"/>
      </w:pPr>
      <w:r>
        <w:rPr>
          <w:bCs/>
          <w:b/>
        </w:rPr>
        <w:t xml:space="preserve">Gentrification and Representation:</w:t>
      </w:r>
      <w:r>
        <w:t xml:space="preserve"> </w:t>
      </w:r>
      <w:r>
        <w:t xml:space="preserve">There is an ethical tension in filming rapidly changing neighborhoods. Videographers must decide whether their work exacerbates touristification or provides a platform for local voices.</w:t>
      </w:r>
    </w:p>
    <w:p>
      <w:pPr>
        <w:numPr>
          <w:ilvl w:val="0"/>
          <w:numId w:val="1004"/>
        </w:numPr>
        <w:pStyle w:val="Compact"/>
      </w:pPr>
      <w:r>
        <w:t xml:space="preserve">Data Privacy (GDPR</w:t>
      </w:r>
    </w:p>
    <w:p>
      <w:pPr>
        <w:numPr>
          <w:ilvl w:val="0"/>
          <w:numId w:val="1000"/>
        </w:numPr>
        <w:pStyle w:val="Compact"/>
      </w:pPr>
      <w:r>
        <w:t xml:space="preserve">: Strict European Union regulations on image rights mean that videographers face higher legal scrutiny compared to other regions. Obtaining consent in crowded public spaces like the Bellecour square requires meticulous planning.</w:t>
      </w:r>
    </w:p>
    <w:bookmarkEnd w:id="27"/>
    <w:bookmarkStart w:id="28" w:name="conclusion"/>
    <w:p>
      <w:pPr>
        <w:pStyle w:val="Heading2"/>
      </w:pPr>
      <w:r>
        <w:t xml:space="preserve">7. Conclusion</w:t>
      </w:r>
    </w:p>
    <w:p>
      <w:pPr>
        <w:pStyle w:val="FirstParagraph"/>
      </w:pPr>
      <w:r>
        <w:t xml:space="preserve">The role of the videographer in France Lyon is pivotal. They are not just technicians but curators of visual memory and catalysts for modern urban identity. The unique blend of historical depth and technological innovation in Lyon demands a highly skilled, adaptable, and ethically conscious professional.</w:t>
      </w:r>
    </w:p>
    <w:p>
      <w:pPr>
        <w:pStyle w:val="BodyText"/>
      </w:pPr>
      <w:r>
        <w:t xml:space="preserve">This presentation concludes that the future of videography in this region lies in hybridization: merging traditional cinematic storytelling with interactive digital formats. By doing so, videographers can continue to illuminate the hidden traboules of Lyon’s culture, ensuring that its stories are told with accuracy, beauty, and integrity for a global audience.</w:t>
      </w:r>
    </w:p>
    <w:p>
      <w:pPr>
        <w:pStyle w:val="BodyText"/>
      </w:pPr>
      <w:r>
        <w:rPr>
          <w:bCs/>
          <w:b/>
        </w:rPr>
        <w:t xml:space="preserve">Future Research</w:t>
      </w:r>
      <w:r>
        <w:t xml:space="preserve"> </w:t>
      </w:r>
      <w:r>
        <w:t xml:space="preserve">should focus on the impact of AI-driven editing tools on the creative autonomy of local videographers in European cities.</w:t>
      </w:r>
    </w:p>
    <w:bookmarkEnd w:id="28"/>
    <w:bookmarkStart w:id="29" w:name="references-acknowledgments"/>
    <w:p>
      <w:pPr>
        <w:pStyle w:val="Heading2"/>
      </w:pPr>
      <w:r>
        <w:t xml:space="preserve">8. References &amp; Acknowledgments</w:t>
      </w:r>
    </w:p>
    <w:p>
      <w:pPr>
        <w:pStyle w:val="FirstParagraph"/>
      </w:pPr>
      <w:r>
        <w:rPr>
          <w:bCs/>
          <w:b/>
        </w:rPr>
        <w:t xml:space="preserve">Acknowledgments:</w:t>
      </w:r>
    </w:p>
    <w:p>
      <w:pPr>
        <w:numPr>
          <w:ilvl w:val="0"/>
          <w:numId w:val="1005"/>
        </w:numPr>
        <w:pStyle w:val="Compact"/>
      </w:pPr>
      <w:r>
        <w:t xml:space="preserve">The Lyon City Council Department of Culture.</w:t>
      </w:r>
    </w:p>
    <w:p>
      <w:pPr>
        <w:numPr>
          <w:ilvl w:val="0"/>
          <w:numId w:val="1005"/>
        </w:numPr>
        <w:pStyle w:val="Compact"/>
      </w:pPr>
      <w:r>
        <w:t xml:space="preserve">The Association des Professionnels de l'Image (API).</w:t>
      </w:r>
    </w:p>
    <w:p>
      <w:pPr>
        <w:numPr>
          <w:ilvl w:val="0"/>
          <w:numId w:val="1005"/>
        </w:numPr>
        <w:pStyle w:val="Compact"/>
      </w:pPr>
      <w:r>
        <w:t xml:space="preserve">All participating videographers for their time and insights.</w:t>
      </w:r>
    </w:p>
    <w:p>
      <w:pPr>
        <w:pStyle w:val="FirstParagraph"/>
      </w:pPr>
      <w:r>
        <w:rPr>
          <w:bCs/>
          <w:b/>
        </w:rPr>
        <w:t xml:space="preserve">Select References:</w:t>
      </w:r>
    </w:p>
    <w:p>
      <w:pPr>
        <w:numPr>
          <w:ilvl w:val="0"/>
          <w:numId w:val="1006"/>
        </w:numPr>
        <w:pStyle w:val="Compact"/>
      </w:pPr>
      <w:r>
        <w:t xml:space="preserve">Dupont, J. (2021). *Urban Visuals: Cinema in Post-Industrial Europe*. Paris: Éditions Universitaires.</w:t>
      </w:r>
    </w:p>
    <w:p>
      <w:pPr>
        <w:numPr>
          <w:ilvl w:val="0"/>
          <w:numId w:val="1006"/>
        </w:numPr>
        <w:pStyle w:val="Compact"/>
      </w:pPr>
      <w:r>
        <w:t xml:space="preserve">Martin, S. (2023). *The Traboule Effect: Hidden Narratives in Lyonnais Media*. Journal of French Cultural Studies, 15(2), 45-67.</w:t>
      </w:r>
    </w:p>
    <w:p>
      <w:pPr>
        <w:numPr>
          <w:ilvl w:val="0"/>
          <w:numId w:val="1006"/>
        </w:numPr>
        <w:pStyle w:val="Compact"/>
      </w:pPr>
      <w:r>
        <w:t xml:space="preserve">Roger, L. (2022). *GDPR and Visual Media: Compliance for Freelance Videographers*. Brussels: EU Digital Rights Institute.</w:t>
      </w:r>
    </w:p>
    <w:bookmarkEnd w:id="29"/>
    <w:p>
      <w:pPr>
        <w:pStyle w:val="FirstParagraph"/>
      </w:pPr>
      <w:r>
        <w:rPr>
          <w:iCs/>
          <w:i/>
        </w:rPr>
        <w:t xml:space="preserve">This poster presentation was generated for academic dissemination purposes. All data reflects general trends in the videography sector within France Lyon as of 2024.</w:t>
      </w:r>
    </w:p>
    <w:p>
      <w:pPr>
        <w:pStyle w:val="BodyText"/>
      </w:pPr>
      <w:r>
        <w:t xml:space="preserve">© 2024 Academic Poster Series on Media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France Lyon</dc:title>
  <dc:creator/>
  <dc:language>en</dc:language>
  <cp:keywords/>
  <dcterms:created xsi:type="dcterms:W3CDTF">2026-07-29T04:31:17Z</dcterms:created>
  <dcterms:modified xsi:type="dcterms:W3CDTF">2026-07-29T04:31:17Z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