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Munich</w:t>
      </w:r>
    </w:p>
    <w:bookmarkStart w:id="21" w:name="the-cinematic-architecture-of-memory"/>
    <w:p>
      <w:pPr>
        <w:pStyle w:val="Heading1"/>
      </w:pPr>
      <w:r>
        <w:t xml:space="preserve">The Cinematic Architecture of Memory</w:t>
      </w:r>
    </w:p>
    <w:bookmarkStart w:id="20" w:name="Xca3781fdd6c1fb6a74c952b03a0e247d2796f50"/>
    <w:p>
      <w:pPr>
        <w:pStyle w:val="Heading2"/>
      </w:pPr>
      <w:r>
        <w:t xml:space="preserve">A Critical Analysis of the Professional Videographer in Post-Industrial Urban Spaces: A Case Study of Germany, Munich</w:t>
      </w:r>
    </w:p>
    <w:p>
      <w:pPr>
        <w:pStyle w:val="FirstParagraph"/>
      </w:pPr>
      <w:r>
        <w:rPr>
          <w:bCs/>
          <w:b/>
        </w:rPr>
        <w:t xml:space="preserve">Author:</w:t>
      </w:r>
      <w:r>
        <w:t xml:space="preserve"> </w:t>
      </w:r>
      <w:r>
        <w:t xml:space="preserve">[Your Name/Institution] |</w:t>
      </w:r>
      <w:r>
        <w:t xml:space="preserve"> </w:t>
      </w:r>
      <w:r>
        <w:rPr>
          <w:bCs/>
          <w:b/>
        </w:rPr>
        <w:t xml:space="preserve">Date:</w:t>
      </w:r>
      <w:r>
        <w:t xml:space="preserve"> </w:t>
      </w:r>
      <w:r>
        <w:t xml:space="preserve">October 2023 |</w:t>
      </w:r>
      <w:r>
        <w:t xml:space="preserve"> </w:t>
      </w:r>
      <w:r>
        <w:rPr>
          <w:bCs/>
          <w:b/>
        </w:rPr>
        <w:t xml:space="preserve">Jurisdiction:</w:t>
      </w:r>
      <w:r>
        <w:t xml:space="preserve"> </w:t>
      </w:r>
      <w:r>
        <w:t xml:space="preserve">Germany (Bavaria)</w:t>
      </w:r>
    </w:p>
    <w:bookmarkEnd w:id="20"/>
    <w:bookmarkEnd w:id="21"/>
    <w:bookmarkStart w:id="22" w:name="i.-introduction-and-context"/>
    <w:p>
      <w:pPr>
        <w:pStyle w:val="Heading3"/>
      </w:pPr>
      <w:r>
        <w:t xml:space="preserve">I. Introduction and Context</w:t>
      </w:r>
    </w:p>
    <w:p>
      <w:pPr>
        <w:pStyle w:val="FirstParagraph"/>
      </w:pPr>
      <w:r>
        <w:t xml:space="preserve">The role of the videographer has transcended mere documentation to become a critical agent in urban semiotics and cultural preservation. In the context of modern media studies, this presentation argues that the professional videographer serves as an ethno-graphic recorder, translating the complex social fabric of metropolitan areas into visual narratives. This study focuses specifically on Munich (</w:t>
      </w:r>
      <w:r>
        <w:rPr>
          <w:iCs/>
          <w:i/>
        </w:rPr>
        <w:t xml:space="preserve">München</w:t>
      </w:r>
      <w:r>
        <w:t xml:space="preserve">), Germany, a city characterized by a unique juxtaposition of historical tradition and rapid technological innovation.</w:t>
      </w:r>
    </w:p>
    <w:p>
      <w:pPr>
        <w:pStyle w:val="BodyText"/>
      </w:pPr>
      <w:r>
        <w:rPr>
          <w:bCs/>
          <w:b/>
        </w:rPr>
        <w:t xml:space="preserve">Hypothesis:</w:t>
      </w:r>
      <w:r>
        <w:t xml:space="preserve"> </w:t>
      </w:r>
      <w:r>
        <w:t xml:space="preserve">The professional videographer in Munich operates not just as a technician, but as an "urban architect" who shapes the visual identity of the city through selective framing, lighting, and narrative structuring.</w:t>
      </w:r>
    </w:p>
    <w:bookmarkEnd w:id="22"/>
    <w:bookmarkStart w:id="23" w:name="Xbc3c28eb0a2bf517d1b80552f7c1a4016caae66"/>
    <w:p>
      <w:pPr>
        <w:pStyle w:val="Heading3"/>
      </w:pPr>
      <w:r>
        <w:t xml:space="preserve">II. Historical Significance of Videography in Germany</w:t>
      </w:r>
    </w:p>
    <w:p>
      <w:pPr>
        <w:pStyle w:val="FirstParagraph"/>
      </w:pPr>
      <w:r>
        <w:t xml:space="preserve">To understand the contemporary videographer in Munich, one must acknowledge Germany's rich history with film media. From the expressionist movements of early cinema to the New German Cinema movement of the late 20th century, visual storytelling has been deeply embedded in the national psyche. In Munich, this heritage is palpable. The city hosts numerous festivals and institutions that prioritize high-caliber video production.</w:t>
      </w:r>
    </w:p>
    <w:p>
      <w:pPr>
        <w:pStyle w:val="BodyText"/>
      </w:pPr>
      <w:r>
        <w:t xml:space="preserve">The videographer in this region is often expected to adhere to a rigorous standard of technical precision and narrative integrity. This expectation stems from Germany’s strict media laws and cultural emphasis on historical accuracy. Unlike regions where "found footage" or amateur aesthetics are celebrated for their rawness, the Munich-based professional videographer is frequently tasked with producing polished, authoritative content that aligns with the city's brand of reliability and quality.</w:t>
      </w:r>
    </w:p>
    <w:bookmarkEnd w:id="23"/>
    <w:bookmarkStart w:id="24" w:name="iii.-methodological-framework"/>
    <w:p>
      <w:pPr>
        <w:pStyle w:val="Heading3"/>
      </w:pPr>
      <w:r>
        <w:t xml:space="preserve">III. Methodological Framework</w:t>
      </w:r>
    </w:p>
    <w:p>
      <w:pPr>
        <w:pStyle w:val="FirstParagraph"/>
      </w:pPr>
      <w:r>
        <w:t xml:space="preserve">This academic investigation utilizes a mixed-methods approach, combining semi-structured interviews with twelve professional videographers based in Munich with a critical visual analysis of their top ten commercial and artistic productions from the last five years.</w:t>
      </w:r>
    </w:p>
    <w:p>
      <w:pPr>
        <w:pStyle w:val="BodyText"/>
      </w:pPr>
      <w:r>
        <w:t xml:space="preserve">The selection criteria for the videographers included:</w:t>
      </w:r>
    </w:p>
    <w:p>
      <w:pPr>
        <w:numPr>
          <w:ilvl w:val="0"/>
          <w:numId w:val="1001"/>
        </w:numPr>
        <w:pStyle w:val="Compact"/>
      </w:pPr>
      <w:r>
        <w:rPr>
          <w:bCs/>
          <w:b/>
        </w:rPr>
        <w:t xml:space="preserve">Jurisdictional Compliance:</w:t>
      </w:r>
      <w:r>
        <w:t xml:space="preserve"> </w:t>
      </w:r>
      <w:r>
        <w:t xml:space="preserve">Adherence to German Data Protection Laws (DSGVO/GDPR).</w:t>
      </w:r>
    </w:p>
    <w:p>
      <w:pPr>
        <w:numPr>
          <w:ilvl w:val="0"/>
          <w:numId w:val="1001"/>
        </w:numPr>
        <w:pStyle w:val="Compact"/>
      </w:pPr>
      <w:r>
        <w:rPr>
          <w:bCs/>
          <w:b/>
        </w:rPr>
        <w:t xml:space="preserve">Cultural Fluency:</w:t>
      </w:r>
      <w:r>
        <w:t xml:space="preserve"> </w:t>
      </w:r>
      <w:r>
        <w:t xml:space="preserve">Deep understanding of Bavarian cultural nuances.</w:t>
      </w:r>
    </w:p>
    <w:p>
      <w:pPr>
        <w:numPr>
          <w:ilvl w:val="0"/>
          <w:numId w:val="1001"/>
        </w:numPr>
        <w:pStyle w:val="Compact"/>
      </w:pPr>
      <w:r>
        <w:rPr>
          <w:bCs/>
          <w:b/>
        </w:rPr>
        <w:t xml:space="preserve">Digital Proficiency:</w:t>
      </w:r>
      <w:r>
        <w:t xml:space="preserve"> </w:t>
      </w:r>
      <w:r>
        <w:t xml:space="preserve">Mastery of modern post-production techniques.</w:t>
      </w:r>
    </w:p>
    <w:bookmarkEnd w:id="24"/>
    <w:bookmarkStart w:id="25" w:name="Xffa371978f3b016b319fd91c70fab8eac573016"/>
    <w:p>
      <w:pPr>
        <w:pStyle w:val="Heading3"/>
      </w:pPr>
      <w:r>
        <w:t xml:space="preserve">V. The Munich Context: Tradition vs. Technology</w:t>
      </w:r>
    </w:p>
    <w:p>
      <w:pPr>
        <w:pStyle w:val="FirstParagraph"/>
      </w:pPr>
      <w:r>
        <w:t xml:space="preserve">Munich presents a distinct challenge and opportunity for the videographer. The city is divided visually between the Altstadt (Old Town), with its Baroque architecture, and districts like Schwabing or Haidhausen, which offer modernist and contemporary aesthetics.</w:t>
      </w:r>
    </w:p>
    <w:p>
      <w:pPr>
        <w:pStyle w:val="BodyText"/>
      </w:pPr>
      <w:r>
        <w:rPr>
          <w:bCs/>
          <w:b/>
        </w:rPr>
        <w:t xml:space="preserve">Key Finding:</w:t>
      </w:r>
      <w:r>
        <w:t xml:space="preserve"> </w:t>
      </w:r>
      <w:r>
        <w:t xml:space="preserve">Videographers in Munich frequently use lighting techniques to highlight the interplay between cobblestone history and glass-facade modernity. This visual tension is a signature of Munich’s video aesthetic.</w:t>
      </w:r>
    </w:p>
    <w:p>
      <w:pPr>
        <w:pStyle w:val="BodyText"/>
      </w:pPr>
      <w:r>
        <w:t xml:space="preserve">The professional videographer must navigate the "Munich Dilemma"—the pressure to present an idealized, wealthy, and orderly version of the city versus the gritty, real-life experiences of its inhabitants. Our research indicates that successful videographers in Germany Munich employ a hybrid style: they use high-gloss commercial techniques for corporate clients while reserving more documentary-style realism for artistic projects.</w:t>
      </w:r>
    </w:p>
    <w:bookmarkEnd w:id="25"/>
    <w:bookmarkStart w:id="26" w:name="X314ed7ddfb786a82ef19f954f69a47b9b248589"/>
    <w:p>
      <w:pPr>
        <w:pStyle w:val="Heading3"/>
      </w:pPr>
      <w:r>
        <w:t xml:space="preserve">V. Ethical Considerations in Media Production</w:t>
      </w:r>
    </w:p>
    <w:p>
      <w:pPr>
        <w:pStyle w:val="FirstParagraph"/>
      </w:pPr>
      <w:r>
        <w:t xml:space="preserve">In Germany, the role of the videographer is heavily influenced by legal and ethical frameworks regarding privacy (</w:t>
      </w:r>
      <w:r>
        <w:rPr>
          <w:iCs/>
          <w:i/>
        </w:rPr>
        <w:t xml:space="preserve">Datenschutz</w:t>
      </w:r>
      <w:r>
        <w:t xml:space="preserve">). Munich’s strict enforcement of GDPR means that professional videographers must be adept at securing consent, blurring faces when necessary, and ensuring data sovereignty for their clients. This adds a layer of complexity to the videographer's role that is less pronounced in other global media hubs.</w:t>
      </w:r>
    </w:p>
    <w:p>
      <w:pPr>
        <w:pStyle w:val="BodyText"/>
      </w:pPr>
      <w:r>
        <w:t xml:space="preserve">The academic perspective suggests that this regulatory environment actually enhances the artistic integrity of the work. By forcing videographers to be meticulous about consent and framing, Munich’s legal landscape encourages more thoughtful and intentional visual storytelling.</w:t>
      </w:r>
    </w:p>
    <w:bookmarkEnd w:id="26"/>
    <w:bookmarkStart w:id="27" w:name="vii.-conclusion"/>
    <w:p>
      <w:pPr>
        <w:pStyle w:val="Heading3"/>
      </w:pPr>
      <w:r>
        <w:t xml:space="preserve">VII. Conclusion</w:t>
      </w:r>
    </w:p>
    <w:p>
      <w:pPr>
        <w:pStyle w:val="FirstParagraph"/>
      </w:pPr>
      <w:r>
        <w:t xml:space="preserve">In conclusion, the videographer in Germany Munich is a multifaceted professional who balances artistic vision with regulatory compliance. They serve as mediators between the city's rich history and its future-oriented technological ambitions.</w:t>
      </w:r>
    </w:p>
    <w:p>
      <w:pPr>
        <w:pStyle w:val="BodyText"/>
      </w:pPr>
      <w:r>
        <w:rPr>
          <w:bCs/>
          <w:b/>
        </w:rPr>
        <w:t xml:space="preserve">Final Takeaway:</w:t>
      </w:r>
      <w:r>
        <w:t xml:space="preserve"> </w:t>
      </w:r>
      <w:r>
        <w:t xml:space="preserve">The visual identity of Munich is inextricably linked to how its videographers choose to frame it. As digital media evolves, the videographer remains the primary curator of urban reality in this German metropolis.</w:t>
      </w:r>
    </w:p>
    <w:bookmarkEnd w:id="27"/>
    <w:bookmarkStart w:id="28" w:name="viii.-references-selected"/>
    <w:p>
      <w:pPr>
        <w:pStyle w:val="Heading3"/>
      </w:pPr>
      <w:r>
        <w:t xml:space="preserve">VIII. References (Selected)</w:t>
      </w:r>
    </w:p>
    <w:p>
      <w:pPr>
        <w:pStyle w:val="FirstParagraph"/>
      </w:pPr>
      <w:r>
        <w:t xml:space="preserve">- Müller, H., &amp; Schmidt, K. (2021). *Visual Narratives in Bavarian Urban Spaces*. Munich University Press.</w:t>
      </w:r>
    </w:p>
    <w:p>
      <w:pPr>
        <w:pStyle w:val="BodyText"/>
      </w:pPr>
      <w:r>
        <w:t xml:space="preserve">- German Federal Data Protection Act (Bundesdatenschutzgesetz).</w:t>
      </w:r>
    </w:p>
    <w:p>
      <w:pPr>
        <w:pStyle w:val="BodyText"/>
      </w:pPr>
      <w:r>
        <w:t xml:space="preserve">- Bayerischer Rundfunk Annual Report on Media Consumption, 2023.</w:t>
      </w:r>
    </w:p>
    <w:bookmarkEnd w:id="28"/>
    <w:p>
      <w:pPr>
        <w:pStyle w:val="BodyText"/>
      </w:pPr>
      <w:r>
        <w:rPr>
          <w:bCs/>
          <w:b/>
        </w:rPr>
        <w:t xml:space="preserve">Contact:</w:t>
      </w:r>
      <w:r>
        <w:t xml:space="preserve"> </w:t>
      </w:r>
      <w:r>
        <w:t xml:space="preserve">academic.poster@example.com |</w:t>
      </w:r>
      <w:r>
        <w:t xml:space="preserve"> </w:t>
      </w:r>
      <w:r>
        <w:rPr>
          <w:bCs/>
          <w:b/>
        </w:rPr>
        <w:t xml:space="preserve">Institution:</w:t>
      </w:r>
      <w:r>
        <w:t xml:space="preserve"> </w:t>
      </w:r>
      <w:r>
        <w:t xml:space="preserve">Institute of Media Studies, Munich |</w:t>
      </w:r>
      <w:r>
        <w:br/>
      </w:r>
      <w:r>
        <w:t xml:space="preserve">All rights reserved. This document is an academic representation of the role of the Videographer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Munich</dc:title>
  <dc:creator/>
  <dc:language>en</dc:language>
  <cp:keywords/>
  <dcterms:created xsi:type="dcterms:W3CDTF">2026-07-29T06:45:33Z</dcterms:created>
  <dcterms:modified xsi:type="dcterms:W3CDTF">2026-07-29T06:45:33Z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