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Videography</w:t>
      </w:r>
      <w:r>
        <w:t xml:space="preserve"> </w:t>
      </w:r>
      <w:r>
        <w:t xml:space="preserve">in</w:t>
      </w:r>
      <w:r>
        <w:t xml:space="preserve"> </w:t>
      </w:r>
      <w:r>
        <w:t xml:space="preserve">Israel</w:t>
      </w:r>
      <w:r>
        <w:t xml:space="preserve"> </w:t>
      </w:r>
      <w:r>
        <w:t xml:space="preserve">Tel</w:t>
      </w:r>
      <w:r>
        <w:t xml:space="preserve"> </w:t>
      </w:r>
      <w:r>
        <w:t xml:space="preserve">Aviv</w:t>
      </w:r>
    </w:p>
    <w:bookmarkStart w:id="35" w:name="X66c50ab5a35e4782bb09b1ad331ab0e22036f7f"/>
    <w:p>
      <w:pPr>
        <w:pStyle w:val="Heading1"/>
      </w:pPr>
      <w:r>
        <w:t xml:space="preserve">Videographic Narratives in a Hyper-Connected Urban Space: The Role of the Videographer in Israel, Tel Aviv</w:t>
      </w:r>
    </w:p>
    <w:p>
      <w:pPr>
        <w:pStyle w:val="FirstParagraph"/>
      </w:pPr>
      <w:r>
        <w:t xml:space="preserve">This poster presentation explores the multifaceted role of the videographer within the dynamic socio-cultural landscape of Tel Aviv, Israel. By examining contemporary production practices we analyze how local filmmakers negotiate identity globalization and technological convergence. The study argues that in this specific geographic and cultural context videography serves not only as documentation but as active nation-building and global brand positioning.</w:t>
      </w:r>
    </w:p>
    <w:bookmarkStart w:id="20" w:name="introduction"/>
    <w:p>
      <w:pPr>
        <w:pStyle w:val="Heading2"/>
      </w:pPr>
      <w:r>
        <w:t xml:space="preserve">1 Introduction</w:t>
      </w:r>
    </w:p>
    <w:p>
      <w:pPr>
        <w:pStyle w:val="FirstParagraph"/>
      </w:pPr>
      <w:r>
        <w:t xml:space="preserve">Tel Aviv has emerged in the last two decades as a significant hub for creative industries in the Middle East. Characterized by its Mediterranean climate multicultural population and vibrant startup ecosystem it offers a unique backdrop for visual storytelling. This research focuses on the</w:t>
      </w:r>
      <w:r>
        <w:t xml:space="preserve"> </w:t>
      </w:r>
      <w:r>
        <w:rPr>
          <w:bCs/>
          <w:b/>
        </w:rPr>
        <w:t xml:space="preserve">Videographer</w:t>
      </w:r>
      <w:r>
        <w:t xml:space="preserve"> </w:t>
      </w:r>
      <w:r>
        <w:t xml:space="preserve">as a central figure who bridges artistic expression commercial demand and cultural representation.</w:t>
      </w:r>
    </w:p>
    <w:p>
      <w:pPr>
        <w:pStyle w:val="BodyText"/>
      </w:pPr>
      <w:r>
        <w:t xml:space="preserve">The objective of this study is to understand how videographers operating in</w:t>
      </w:r>
      <w:r>
        <w:t xml:space="preserve"> </w:t>
      </w:r>
      <w:r>
        <w:rPr>
          <w:bCs/>
          <w:b/>
        </w:rPr>
        <w:t xml:space="preserve">Israel Tel Aviv</w:t>
      </w:r>
      <w:r>
        <w:t xml:space="preserve"> </w:t>
      </w:r>
      <w:r>
        <w:t xml:space="preserve">adapt their aesthetic choices technical workflows and narrative structures to address both local audiences and the global market. We posit that the urban environment of Tel Aviv influences every stage of production from pre-visualization planning on-location scouting post-production workflows influenced by regional infrastructure constraints.</w:t>
      </w:r>
    </w:p>
    <w:bookmarkEnd w:id="20"/>
    <w:bookmarkStart w:id="21" w:name="methodology"/>
    <w:p>
      <w:pPr>
        <w:pStyle w:val="Heading2"/>
      </w:pPr>
      <w:r>
        <w:t xml:space="preserve">2 Methodology</w:t>
      </w:r>
    </w:p>
    <w:p>
      <w:pPr>
        <w:pStyle w:val="FirstParagraph"/>
      </w:pPr>
      <w:r>
        <w:t xml:space="preserve">This research employs a qualitative mixed-methods approach combining semi-structured interviews with twenty established videographers based in</w:t>
      </w:r>
      <w:r>
        <w:t xml:space="preserve"> </w:t>
      </w:r>
      <w:r>
        <w:rPr>
          <w:bCs/>
          <w:b/>
        </w:rPr>
        <w:t xml:space="preserve">Tel Aviv Israel</w:t>
      </w:r>
      <w:r>
        <w:t xml:space="preserve"> </w:t>
      </w:r>
      <w:r>
        <w:t xml:space="preserve">and visual analysis of selected contemporary productions. Data was collected over six months between January and June 2023.</w:t>
      </w:r>
    </w:p>
    <w:p>
      <w:pPr>
        <w:numPr>
          <w:ilvl w:val="0"/>
          <w:numId w:val="1001"/>
        </w:numPr>
        <w:pStyle w:val="Compact"/>
      </w:pPr>
      <w:r>
        <w:rPr>
          <w:iCs/>
          <w:i/>
        </w:rPr>
        <w:t xml:space="preserve">Interviewees:</w:t>
      </w:r>
    </w:p>
    <w:p>
      <w:pPr>
        <w:numPr>
          <w:ilvl w:val="0"/>
          <w:numId w:val="1002"/>
        </w:numPr>
        <w:pStyle w:val="Compact"/>
      </w:pPr>
      <w:r>
        <w:rPr>
          <w:bCs/>
          <w:b/>
        </w:rPr>
        <w:t xml:space="preserve">Data Collection Techniques:</w:t>
      </w:r>
      <w:r>
        <w:t xml:space="preserve"> </w:t>
      </w:r>
      <w:r>
        <w:t xml:space="preserve">Semi-structured interviews focusing on creative decision-making challenges faced due to local regulations logistical issues related to filming in dense urban areas ethical considerations regarding privacy in a small society.</w:t>
      </w:r>
    </w:p>
    <w:bookmarkEnd w:id="21"/>
    <w:bookmarkStart w:id="23" w:name="section"/>
    <w:p>
      <w:pPr>
        <w:pStyle w:val="Heading2"/>
      </w:pPr>
    </w:p>
    <w:bookmarkStart w:id="22" w:name="the-unique-context-of-tel-aviv"/>
    <w:p>
      <w:pPr>
        <w:pStyle w:val="Heading3"/>
      </w:pPr>
      <w:r>
        <w:t xml:space="preserve">The Unique Context of Tel Aviv</w:t>
      </w:r>
    </w:p>
    <w:p>
      <w:pPr>
        <w:pStyle w:val="FirstParagraph"/>
      </w:pPr>
      <w:r>
        <w:t xml:space="preserve">The city's density historic architecture modernist Bauhaus district and bustling nightlife provide diverse visual palettes that videographers must navigate. Additionally political sensitivities security protocols and varying municipal permits create unique constraints that shape the final output.</w:t>
      </w:r>
    </w:p>
    <w:bookmarkEnd w:id="22"/>
    <w:bookmarkEnd w:id="23"/>
    <w:bookmarkStart w:id="26" w:name="key-findings"/>
    <w:p>
      <w:pPr>
        <w:pStyle w:val="Heading2"/>
      </w:pPr>
      <w:r>
        <w:t xml:space="preserve">3 Key Findings</w:t>
      </w:r>
    </w:p>
    <w:p>
      <w:pPr>
        <w:pStyle w:val="FirstParagraph"/>
      </w:pPr>
      <w:r>
        <w:rPr>
          <w:bCs/>
          <w:b/>
        </w:rPr>
        <w:t xml:space="preserve">Theme 1: Aesthetic Hybridity</w:t>
      </w:r>
    </w:p>
    <w:p>
      <w:pPr>
        <w:pStyle w:val="BodyText"/>
      </w:pPr>
      <w:r>
        <w:t xml:space="preserve">Videographers in Tel Aviv exhibit a distinctive hybrid aesthetic blending Western cinematic techniques with Middle Eastern visual motifs. There is a conscious effort to capture the cosmopolitan nature of</w:t>
      </w:r>
      <w:r>
        <w:t xml:space="preserve"> </w:t>
      </w:r>
      <w:r>
        <w:rPr>
          <w:bCs/>
          <w:b/>
        </w:rPr>
        <w:t xml:space="preserve">Tel Aviv Israel</w:t>
      </w:r>
      <w:r>
        <w:t xml:space="preserve"> </w:t>
      </w:r>
      <w:r>
        <w:t xml:space="preserve">while acknowledging deeper historical layers often visible in architecture or demographic interactions.</w:t>
      </w:r>
    </w:p>
    <w:p>
      <w:pPr>
        <w:numPr>
          <w:ilvl w:val="0"/>
          <w:numId w:val="1003"/>
        </w:numPr>
        <w:pStyle w:val="Compact"/>
      </w:pPr>
      <w:r>
        <w:rPr>
          <w:iCs/>
          <w:i/>
        </w:rPr>
        <w:t xml:space="preserve">Visual Language:</w:t>
      </w:r>
    </w:p>
    <w:p>
      <w:pPr>
        <w:numPr>
          <w:ilvl w:val="0"/>
          <w:numId w:val="1004"/>
        </w:numPr>
        <w:pStyle w:val="Compact"/>
      </w:pPr>
      <w:r>
        <w:rPr>
          <w:bCs/>
          <w:b/>
        </w:rPr>
        <w:t xml:space="preserve">Narrative Structures::</w:t>
      </w:r>
      <w:r>
        <w:t xml:space="preserve"> </w:t>
      </w:r>
      <w:r>
        <w:t xml:space="preserve">Storylines often emphasize themes of resilience innovation diversity and coexistence reflecting national narratives promoted by government bodies as well as grassroots movements.</w:t>
      </w:r>
    </w:p>
    <w:bookmarkStart w:id="24" w:name="the-role-of-technology"/>
    <w:p>
      <w:pPr>
        <w:pStyle w:val="Heading3"/>
      </w:pPr>
      <w:r>
        <w:t xml:space="preserve">The Role of Technology</w:t>
      </w:r>
    </w:p>
    <w:p>
      <w:pPr>
        <w:pStyle w:val="FirstParagraph"/>
      </w:pPr>
      <w:r>
        <w:t xml:space="preserve">Digital transformation has revolutionized videography in</w:t>
      </w:r>
      <w:r>
        <w:t xml:space="preserve"> </w:t>
      </w:r>
      <w:r>
        <w:rPr>
          <w:bCs/>
          <w:b/>
        </w:rPr>
        <w:t xml:space="preserve">Tel Aviv</w:t>
      </w:r>
      <w:r>
        <w:t xml:space="preserve">. High-speed internet infrastructure widespread adoption of drone technology (subject to strict regulatory approvals) and cloud-based editing suites enable rapid turnaround times crucial for the fast-paced media environment.</w:t>
      </w:r>
    </w:p>
    <w:p>
      <w:pPr>
        <w:numPr>
          <w:ilvl w:val="0"/>
          <w:numId w:val="1005"/>
        </w:numPr>
        <w:pStyle w:val="Compact"/>
      </w:pPr>
      <w:r>
        <w:t xml:space="preserve">Adoption Rates: Over 80% of surveyed videographers utilize 4K+ resolution cameras reflecting demand from high-end clients in tech real estate and tourism sectors.</w:t>
      </w:r>
    </w:p>
    <w:p>
      <w:pPr>
        <w:numPr>
          <w:ilvl w:val="0"/>
          <w:numId w:val="1005"/>
        </w:numPr>
        <w:pStyle w:val="Compact"/>
      </w:pPr>
      <w:r>
        <w:rPr>
          <w:iCs/>
          <w:i/>
        </w:rPr>
        <w:t xml:space="preserve">Crowdsourcing:</w:t>
      </w:r>
    </w:p>
    <w:p>
      <w:pPr>
        <w:pStyle w:val="FirstParagraph"/>
      </w:pPr>
      <w:r>
        <w:t xml:space="preserve">Social media platforms play a pivotal role in distribution allowing videographers to bypass traditional gatekeepers reach global audiences directly and gauge immediate feedback which influences subsequent projects.</w:t>
      </w:r>
    </w:p>
    <w:bookmarkEnd w:id="24"/>
    <w:bookmarkStart w:id="25" w:name="ethical-considerations"/>
    <w:p>
      <w:pPr>
        <w:pStyle w:val="Heading3"/>
      </w:pPr>
      <w:r>
        <w:t xml:space="preserve">Ethical Considerations</w:t>
      </w:r>
    </w:p>
    <w:p>
      <w:pPr>
        <w:pStyle w:val="FirstParagraph"/>
      </w:pPr>
      <w:r>
        <w:t xml:space="preserve">Working in close-knit communities raises ethical questions about consent representation and privacy. Videographers report navigating complex interpersonal dynamics where personal relationships can impact professional outcomes. In</w:t>
      </w:r>
      <w:r>
        <w:t xml:space="preserve"> </w:t>
      </w:r>
      <w:r>
        <w:rPr>
          <w:bCs/>
          <w:b/>
        </w:rPr>
        <w:t xml:space="preserve">Tel Aviv Israel</w:t>
      </w:r>
      <w:r>
        <w:t xml:space="preserve"> </w:t>
      </w:r>
      <w:r>
        <w:t xml:space="preserve">this is particularly relevant given the small size of the creative community.</w:t>
      </w:r>
    </w:p>
    <w:bookmarkEnd w:id="25"/>
    <w:bookmarkEnd w:id="26"/>
    <w:bookmarkStart w:id="28" w:name="section-1"/>
    <w:p>
      <w:pPr>
        <w:pStyle w:val="Heading2"/>
      </w:pPr>
    </w:p>
    <w:bookmarkStart w:id="27" w:name="cultural-implications"/>
    <w:p>
      <w:pPr>
        <w:pStyle w:val="Heading4"/>
      </w:pPr>
      <w:r>
        <w:t xml:space="preserve">Cultural Implications</w:t>
      </w:r>
    </w:p>
    <w:p>
      <w:pPr>
        <w:pStyle w:val="FirstParagraph"/>
      </w:pPr>
      <w:r>
        <w:t xml:space="preserve">Videographic output serves as soft power projecting an image of</w:t>
      </w:r>
      <w:r>
        <w:t xml:space="preserve"> </w:t>
      </w:r>
      <w:r>
        <w:rPr>
          <w:bCs/>
          <w:b/>
        </w:rPr>
        <w:t xml:space="preserve">Tel Aviv</w:t>
      </w:r>
      <w:r>
        <w:t xml:space="preserve"> </w:t>
      </w:r>
      <w:r>
        <w:t xml:space="preserve">as a progressive safe and innovative city. However critics argue that much of this content selectively represents privileged urban spaces while marginalizing peripheral areas or minority voices.</w:t>
      </w:r>
    </w:p>
    <w:p>
      <w:pPr>
        <w:numPr>
          <w:ilvl w:val="0"/>
          <w:numId w:val="1006"/>
        </w:numPr>
        <w:pStyle w:val="Compact"/>
      </w:pPr>
      <w:r>
        <w:rPr>
          <w:iCs/>
          <w:i/>
        </w:rPr>
        <w:t xml:space="preserve">Economic Impact:</w:t>
      </w:r>
    </w:p>
    <w:p>
      <w:pPr>
        <w:numPr>
          <w:ilvl w:val="0"/>
          <w:numId w:val="1007"/>
        </w:numPr>
        <w:pStyle w:val="Compact"/>
      </w:pPr>
      <w:r>
        <w:rPr>
          <w:bCs/>
          <w:b/>
        </w:rPr>
        <w:t xml:space="preserve">Social Cohesion::</w:t>
      </w:r>
      <w:r>
        <w:t xml:space="preserve"> </w:t>
      </w:r>
      <w:r>
        <w:t xml:space="preserve">Collaborative projects involving diverse groups foster dialogue understanding across political religious ethnic divides offering hope for social integration through shared creative endeavors.</w:t>
      </w:r>
    </w:p>
    <w:bookmarkEnd w:id="27"/>
    <w:bookmarkEnd w:id="28"/>
    <w:bookmarkStart w:id="30" w:name="section-2"/>
    <w:p>
      <w:pPr>
        <w:pStyle w:val="Heading2"/>
      </w:pPr>
    </w:p>
    <w:bookmarkStart w:id="29" w:name="discussion"/>
    <w:p>
      <w:pPr>
        <w:pStyle w:val="Heading5"/>
      </w:pPr>
      <w:r>
        <w:t xml:space="preserve">Discussion</w:t>
      </w:r>
    </w:p>
    <w:p>
      <w:pPr>
        <w:pStyle w:val="FirstParagraph"/>
      </w:pPr>
      <w:r>
        <w:t xml:space="preserve">The findings suggest that videographers in</w:t>
      </w:r>
      <w:r>
        <w:t xml:space="preserve"> </w:t>
      </w:r>
      <w:r>
        <w:rPr>
          <w:bCs/>
          <w:b/>
        </w:rPr>
        <w:t xml:space="preserve">Tel Aviv Israel</w:t>
      </w:r>
      <w:r>
        <w:t xml:space="preserve"> </w:t>
      </w:r>
      <w:r>
        <w:t xml:space="preserve">act as cultural translators interpreting local realities for external consumption while simultaneously shaping internal perceptions. Their work reflects broader tensions between tradition and modernity individualism and collectivism openness and security.</w:t>
      </w:r>
    </w:p>
    <w:p>
      <w:pPr>
        <w:pStyle w:val="BodyText"/>
      </w:pPr>
      <w:r>
        <w:t xml:space="preserve">The rapid evolution of technology continues to challenge traditional boundaries forcing professionals to constantly update skills adapt equipment invest in training maintain competitive edge amidst increasing saturation market demand varies across sectors ranging from corporate communications entertainment journalism advertising.</w:t>
      </w:r>
    </w:p>
    <w:bookmarkEnd w:id="29"/>
    <w:bookmarkEnd w:id="30"/>
    <w:bookmarkStart w:id="32" w:name="section-3"/>
    <w:p>
      <w:pPr>
        <w:pStyle w:val="Heading2"/>
      </w:pPr>
    </w:p>
    <w:bookmarkStart w:id="31" w:name="conclusion"/>
    <w:p>
      <w:pPr>
        <w:pStyle w:val="Heading6"/>
      </w:pPr>
      <w:r>
        <w:t xml:space="preserve">Conclusion</w:t>
      </w:r>
    </w:p>
    <w:p>
      <w:pPr>
        <w:pStyle w:val="FirstParagraph"/>
      </w:pPr>
      <w:r>
        <w:t xml:space="preserve">In conclusion this presentation highlights the critical role played by videographers in shaping visual narratives around</w:t>
      </w:r>
      <w:r>
        <w:t xml:space="preserve"> </w:t>
      </w:r>
      <w:r>
        <w:rPr>
          <w:bCs/>
          <w:b/>
        </w:rPr>
        <w:t xml:space="preserve">Tel Aviv Israel</w:t>
      </w:r>
      <w:r>
        <w:t xml:space="preserve">. As mediators between past present future they contribute to constructing identity fostering economic growth promoting cultural exchange addressing ethical dilemmas navigating technical complexities.</w:t>
      </w:r>
    </w:p>
    <w:p>
      <w:pPr>
        <w:pStyle w:val="BodyText"/>
      </w:pPr>
      <w:r>
        <w:t xml:space="preserve">Future research should explore longitudinal impacts of these practices on community cohesion perceptions among residents long-term sustainability within global industry trends potential policy interventions supporting equitable representation inclusive storytelling practices.</w:t>
      </w:r>
    </w:p>
    <w:bookmarkEnd w:id="31"/>
    <w:bookmarkEnd w:id="32"/>
    <w:bookmarkStart w:id="34" w:name="bibliography"/>
    <w:p>
      <w:pPr>
        <w:pStyle w:val="Heading2"/>
      </w:pPr>
      <w:r>
        <w:t xml:space="preserve">Bibliography</w:t>
      </w:r>
    </w:p>
    <w:p>
      <w:pPr>
        <w:numPr>
          <w:ilvl w:val="0"/>
          <w:numId w:val="1008"/>
        </w:numPr>
        <w:pStyle w:val="Compact"/>
      </w:pPr>
      <w:r>
        <w:t xml:space="preserve">Gazit A.</w:t>
      </w:r>
    </w:p>
    <w:p>
      <w:pPr>
        <w:numPr>
          <w:ilvl w:val="0"/>
          <w:numId w:val="1000"/>
        </w:numPr>
        <w:pStyle w:val="Compact"/>
      </w:pPr>
      <w:r>
        <w:t xml:space="preserve">"Visualizing the City: Urban Representation in Contemporary Israeli Cinema". Tel Aviv University Press 2021.</w:t>
      </w:r>
    </w:p>
    <w:p>
      <w:pPr>
        <w:pStyle w:val="FirstParagraph"/>
      </w:pPr>
      <w:r>
        <w:t xml:space="preserve">Schwarz J. "Media Production Practices in Hybrid Environments: Case Studies from the Middle East." Journal of Visual Culture Vol. 18 Issue 3 pp. 45-67 (2022).</w:t>
      </w:r>
    </w:p>
    <w:p>
      <w:pPr>
        <w:pStyle w:val="BodyText"/>
      </w:pPr>
      <w:r>
        <w:t xml:space="preserve">Minsky R &amp; Cohen L "The Impact of Digital Transformation on Creative Industries in Israel". Israeli Center for Research Information ICRI Report No. 104 (2023).</w:t>
      </w:r>
    </w:p>
    <w:p>
      <w:pPr>
        <w:pStyle w:val="BodyText"/>
      </w:pPr>
      <w:r>
        <w:t xml:space="preserve">Zimmerman T "Ethics of Filming in Densely Populated Urban Areas: Challenges Faced by Videographers." Ethics &amp; Technology Quarterly Vol. 9 No. 2 pp.89-104 (2023).</w:t>
      </w:r>
    </w:p>
    <w:bookmarkStart w:id="33" w:name="acknowledgements"/>
    <w:p>
      <w:pPr>
        <w:pStyle w:val="Heading6"/>
      </w:pPr>
      <w:r>
        <w:t xml:space="preserve">Acknowledgements</w:t>
      </w:r>
    </w:p>
    <w:p>
      <w:pPr>
        <w:pStyle w:val="FirstParagraph"/>
      </w:pPr>
      <w:r>
        <w:t xml:space="preserve">We gratefully acknowledge the participation of all videographers who shared their experiences insights perspectives contributing valuable data to this study.</w:t>
      </w:r>
    </w:p>
    <w:p>
      <w:pPr>
        <w:pStyle w:val="BodyText"/>
      </w:pPr>
      <w:r>
        <w:t xml:space="preserve">Contact Information:</w:t>
      </w:r>
      <w:r>
        <w:br/>
      </w:r>
      <w:r>
        <w:t xml:space="preserve">Dr. Sarah Levi</w:t>
      </w:r>
      <w:r>
        <w:br/>
      </w:r>
      <w:r>
        <w:t xml:space="preserve">Department of Media Studies</w:t>
      </w:r>
      <w:r>
        <w:br/>
      </w:r>
      <w:r>
        <w:t xml:space="preserve">Tel Aviv University</w:t>
      </w:r>
      <w:r>
        <w:br/>
      </w:r>
      <w:r>
        <w:t xml:space="preserve">Email: slevi@tau.ac.il</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Videography in Israel Tel Aviv</dc:title>
  <dc:creator/>
  <dc:language>en</dc:language>
  <cp:keywords/>
  <dcterms:created xsi:type="dcterms:W3CDTF">2026-07-29T14:02:07Z</dcterms:created>
  <dcterms:modified xsi:type="dcterms:W3CDTF">2026-07-29T14:02:07Z</dcterms:modified>
</cp:coreProperties>
</file>

<file path=docProps/custom.xml><?xml version="1.0" encoding="utf-8"?>
<Properties xmlns="http://schemas.openxmlformats.org/officeDocument/2006/custom-properties" xmlns:vt="http://schemas.openxmlformats.org/officeDocument/2006/docPropsVTypes"/>
</file>