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Web</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p>
      <w:pPr>
        <w:pStyle w:val="FirstParagraph"/>
      </w:pPr>
      <w:r>
        <w:t xml:space="preserve">The Role of the Web Designer in the Digital Ecosystem of Belgium Brussels</w:t>
      </w:r>
    </w:p>
    <w:p>
      <w:pPr>
        <w:pStyle w:val="BodyText"/>
      </w:pPr>
      <w:r>
        <w:t xml:space="preserve">An Academic Analysis of Cultural Integration, Accessibility Standards, and Technical Proficiency</w:t>
      </w:r>
    </w:p>
    <w:p>
      <w:pPr>
        <w:pStyle w:val="BodyText"/>
      </w:pPr>
      <w:r>
        <w:t xml:space="preserve">Prepared for: International Conference on Digital Arts &amp; Design</w:t>
      </w:r>
      <w:r>
        <w:br/>
      </w:r>
      <w:r>
        <w:t xml:space="preserve">Location: Université Libre de Bruxelles (ULB) &amp; Vrije Universiteit Brussel (VUB)</w:t>
      </w:r>
      <w:r>
        <w:br/>
      </w:r>
      <w:r>
        <w:t xml:space="preserve">Presenter: [Your Name/Department]</w:t>
      </w:r>
      <w:r>
        <w:br/>
      </w:r>
      <w:r>
        <w:t xml:space="preserve">Date: October 2023</w:t>
      </w:r>
    </w:p>
    <w:bookmarkStart w:id="20" w:name="abstract"/>
    <w:p>
      <w:pPr>
        <w:pStyle w:val="Heading2"/>
      </w:pPr>
      <w:r>
        <w:t xml:space="preserve">Abstract</w:t>
      </w:r>
    </w:p>
    <w:p>
      <w:pPr>
        <w:pStyle w:val="FirstParagraph"/>
      </w:pPr>
      <w:r>
        <w:t xml:space="preserve">This academic poster examines the critical role of the **Web Designer** within the unique socio-political and linguistic context of **Belgium Brussels**. As the de facto capital of Europe, Brussels presents a distinct set of challenges and opportunities for digital interface design. This study argues that effective web design in this region requires more than technical proficiency; it demands a profound understanding of trilingualism (Dutch, French, German), cultural nuance, and strict adherence to European Union accessibility directives. The findings highlight how **Web Designer** practices must adapt to serve a highly international populace while maintaining local identity.</w:t>
      </w:r>
    </w:p>
    <w:bookmarkEnd w:id="20"/>
    <w:bookmarkStart w:id="21" w:name="contextual-background"/>
    <w:p>
      <w:pPr>
        <w:pStyle w:val="Heading2"/>
      </w:pPr>
      <w:r>
        <w:t xml:space="preserve">Contextual Background</w:t>
      </w:r>
    </w:p>
    <w:p>
      <w:pPr>
        <w:pStyle w:val="FirstParagraph"/>
      </w:pPr>
      <w:r>
        <w:rPr>
          <w:bCs/>
          <w:b/>
        </w:rPr>
        <w:t xml:space="preserve">The Belgian Landscape:</w:t>
      </w:r>
    </w:p>
    <w:p>
      <w:pPr>
        <w:pStyle w:val="BodyText"/>
      </w:pPr>
      <w:r>
        <w:t xml:space="preserve">Belgium is a multilingual nation with complex regional divisions. **Belgium Brussels**, specifically, is the most bilingual region in the country, where French and Dutch are co-official. However, due to its status as the headquarters of NATO and the European Commission (EU), English serves as a pervasive lingua franca in professional sectors.</w:t>
      </w:r>
    </w:p>
    <w:p>
      <w:pPr>
        <w:pStyle w:val="BodyText"/>
      </w:pPr>
      <w:r>
        <w:rPr>
          <w:bCs/>
          <w:b/>
        </w:rPr>
        <w:t xml:space="preserve">The Web Designer's Challenge:</w:t>
      </w:r>
    </w:p>
    <w:p>
      <w:pPr>
        <w:pStyle w:val="BodyText"/>
      </w:pPr>
      <w:r>
        <w:t xml:space="preserve">The modern **Web Designer** operating in **Belgium Brussels** cannot rely on a monolithic approach to user experience (UX). The digital interface must accommodate rapid language switching without breaking layout integrity. This poster explores the technical and aesthetic strategies employed to achieve this balance.</w:t>
      </w:r>
    </w:p>
    <w:bookmarkEnd w:id="21"/>
    <w:bookmarkStart w:id="23" w:name="the-trilingual-imperative-in-web-design"/>
    <w:p>
      <w:pPr>
        <w:pStyle w:val="Heading2"/>
      </w:pPr>
      <w:r>
        <w:t xml:space="preserve">The Trilingual Imperative in Web Design</w:t>
      </w:r>
    </w:p>
    <w:p>
      <w:pPr>
        <w:pStyle w:val="FirstParagraph"/>
      </w:pPr>
      <w:r>
        <w:t xml:space="preserve">The primary constraint and opportunity for the **Web Designer** in this region is linguistic duality. Research indicates that users in **Belgium Brussels** have a strong preference for interacting with digital services in their native tongue, whether Dutch or French. Ignoring this leads to increased bounce rates and diminished trust.</w:t>
      </w:r>
    </w:p>
    <w:bookmarkStart w:id="22" w:name="dynamic-content-switching"/>
    <w:p>
      <w:pPr>
        <w:pStyle w:val="Heading3"/>
      </w:pPr>
      <w:r>
        <w:t xml:space="preserve">1. Dynamic Content Switching</w:t>
      </w:r>
    </w:p>
    <w:p>
      <w:pPr>
        <w:pStyle w:val="FirstParagraph"/>
      </w:pPr>
      <w:r>
        <w:t xml:space="preserve">A robust **Web Designer** must implement architecture that supports seamless content management across language variants. This involves:</w:t>
      </w:r>
    </w:p>
    <w:p>
      <w:pPr>
        <w:numPr>
          <w:ilvl w:val="0"/>
          <w:numId w:val="1001"/>
        </w:numPr>
        <w:pStyle w:val="Compact"/>
      </w:pPr>
      <w:r>
        <w:rPr>
          <w:bCs/>
          <w:b/>
        </w:rPr>
        <w:t xml:space="preserve">Hreflang Tags:</w:t>
      </w:r>
      <w:r>
        <w:t xml:space="preserve"> </w:t>
      </w:r>
      <w:r>
        <w:t xml:space="preserve">Proper implementation to signal search engines about regional and language-specific versions of pages.</w:t>
      </w:r>
    </w:p>
    <w:p>
      <w:pPr>
        <w:numPr>
          <w:ilvl w:val="0"/>
          <w:numId w:val="1001"/>
        </w:numPr>
        <w:pStyle w:val="Compact"/>
      </w:pPr>
      <w:r>
        <w:rPr>
          <w:bCs/>
          <w:b/>
        </w:rPr>
        <w:t xml:space="preserve">CSS Fluidity:</w:t>
      </w:r>
      <w:r>
        <w:t xml:space="preserve"> </w:t>
      </w:r>
      <w:r>
        <w:t xml:space="preserve">Designing layouts that can expand or contract based on text length differences between French and Dutch (e.g., "Luchtvaartmaatschappij" is significantly longer than "Airline").</w:t>
      </w:r>
    </w:p>
    <w:p>
      <w:pPr>
        <w:numPr>
          <w:ilvl w:val="0"/>
          <w:numId w:val="1001"/>
        </w:numPr>
        <w:pStyle w:val="Compact"/>
      </w:pPr>
      <w:r>
        <w:rPr>
          <w:bCs/>
          <w:b/>
        </w:rPr>
        <w:t xml:space="preserve">Cultural Localization:</w:t>
      </w:r>
      <w:r>
        <w:t xml:space="preserve"> </w:t>
      </w:r>
      <w:r>
        <w:t xml:space="preserve">Beyond translation, the **Web Designer** must adapt imagery, color symbolism, and tone of voice to resonate with both Flemish and Walloon/Brussels sensibilities.</w:t>
      </w:r>
    </w:p>
    <w:bookmarkEnd w:id="22"/>
    <w:bookmarkEnd w:id="23"/>
    <w:bookmarkStart w:id="25" w:name="euro-centric-accessibility-standards"/>
    <w:p>
      <w:pPr>
        <w:pStyle w:val="Heading2"/>
      </w:pPr>
      <w:r>
        <w:t xml:space="preserve">Euro-centric Accessibility Standards</w:t>
      </w:r>
    </w:p>
    <w:p>
      <w:pPr>
        <w:pStyle w:val="FirstParagraph"/>
      </w:pPr>
      <w:r>
        <w:t xml:space="preserve">In **Belgium Brussels**, web design does not exist in a vacuum; it operates under the shadow of European Union regulations. The Web Content Accessibility Guidelines (WCAG) are not merely suggestions but legal requirements for public sector websites and increasingly for private enterprises.</w:t>
      </w:r>
    </w:p>
    <w:bookmarkStart w:id="24" w:name="the-intersection-of-policy-and-design"/>
    <w:p>
      <w:pPr>
        <w:pStyle w:val="Heading3"/>
      </w:pPr>
      <w:r>
        <w:t xml:space="preserve">The Intersection of Policy and Design</w:t>
      </w:r>
    </w:p>
    <w:p>
      <w:pPr>
        <w:pStyle w:val="FirstParagraph"/>
      </w:pPr>
      <w:r>
        <w:t xml:space="preserve">The academic analysis presented here suggests that the **Web Designer** acts as a compliance officer. In **Belgium Brussels**, where government transparency is paramount, inaccessible design equates to digital exclusion. The study identifies three key areas where **Web Designer** decisions impact accessibility:</w:t>
      </w:r>
    </w:p>
    <w:p>
      <w:pPr>
        <w:numPr>
          <w:ilvl w:val="0"/>
          <w:numId w:val="1002"/>
        </w:numPr>
        <w:pStyle w:val="Compact"/>
      </w:pPr>
      <w:r>
        <w:rPr>
          <w:bCs/>
          <w:b/>
        </w:rPr>
        <w:t xml:space="preserve">Navigational Structure:</w:t>
      </w:r>
      <w:r>
        <w:t xml:space="preserve"> </w:t>
      </w:r>
      <w:r>
        <w:t xml:space="preserve">Must be predictable and keyboard-navigable.</w:t>
      </w:r>
    </w:p>
    <w:p>
      <w:pPr>
        <w:numPr>
          <w:ilvl w:val="0"/>
          <w:numId w:val="1002"/>
        </w:numPr>
        <w:pStyle w:val="Compact"/>
      </w:pPr>
      <w:r>
        <w:rPr>
          <w:bCs/>
          <w:b/>
        </w:rPr>
        <w:t xml:space="preserve">Color Contrast:</w:t>
      </w:r>
      <w:r>
        <w:t xml:space="preserve"> </w:t>
      </w:r>
      <w:r>
        <w:t xml:space="preserve">Must adhere to strict ratios to aid visually impaired users, considering the diverse lighting conditions in European office environments.</w:t>
      </w:r>
    </w:p>
    <w:p>
      <w:pPr>
        <w:numPr>
          <w:ilvl w:val="0"/>
          <w:numId w:val="1002"/>
        </w:numPr>
        <w:pStyle w:val="Compact"/>
      </w:pPr>
      <w:r>
        <w:rPr>
          <w:bCs/>
          <w:b/>
        </w:rPr>
        <w:t xml:space="preserve">Multilingual Alt Text:</w:t>
      </w:r>
      <w:r>
        <w:t xml:space="preserve"> </w:t>
      </w:r>
      <w:r>
        <w:t xml:space="preserve">Images must have descriptive text in all active languages of the site, a task requiring meticulous attention from the **Web Designer**.</w:t>
      </w:r>
    </w:p>
    <w:bookmarkEnd w:id="24"/>
    <w:bookmarkEnd w:id="25"/>
    <w:bookmarkStart w:id="26" w:name="user-experience-in-an-international-hub"/>
    <w:p>
      <w:pPr>
        <w:pStyle w:val="Heading2"/>
      </w:pPr>
      <w:r>
        <w:t xml:space="preserve">User Experience in an International Hub</w:t>
      </w:r>
    </w:p>
    <w:p>
      <w:pPr>
        <w:pStyle w:val="FirstParagraph"/>
      </w:pPr>
      <w:r>
        <w:t xml:space="preserve">The demographic of **Belgium Brussels** includes diplomats, expatriates, tourists, and local residents. This diversity necessitates a "Global Local" approach by the **Web Designer**. While the content may be highly localized to reflect Belgian heritage and politics, the navigation patterns should align with global UX standards to accommodate non-local visitors.</w:t>
      </w:r>
    </w:p>
    <w:p>
      <w:pPr>
        <w:pStyle w:val="BodyText"/>
      </w:pPr>
      <w:r>
        <w:rPr>
          <w:bCs/>
          <w:b/>
        </w:rPr>
        <w:t xml:space="preserve">Case Study Insight:</w:t>
      </w:r>
    </w:p>
    <w:p>
      <w:pPr>
        <w:pStyle w:val="BodyText"/>
      </w:pPr>
      <w:r>
        <w:t xml:space="preserve">An analysis of top municipal websites in **Belgium Brussels** reveals a trend toward minimalist design. Cluttered interfaces confuse users navigating multiple languages. The effective **Web Designer** utilizes whitespace and clear typography to guide the eye, ensuring that the cognitive load is reduced for users who may already be processing information in a second or third language.</w:t>
      </w:r>
    </w:p>
    <w:bookmarkEnd w:id="26"/>
    <w:bookmarkStart w:id="27" w:name="methodology"/>
    <w:p>
      <w:pPr>
        <w:pStyle w:val="Heading2"/>
      </w:pPr>
      <w:r>
        <w:t xml:space="preserve">Methodology</w:t>
      </w:r>
    </w:p>
    <w:p>
      <w:pPr>
        <w:pStyle w:val="FirstParagraph"/>
      </w:pPr>
      <w:r>
        <w:t xml:space="preserve">This academic study employed a mixed-methods approach:</w:t>
      </w:r>
    </w:p>
    <w:p>
      <w:pPr>
        <w:numPr>
          <w:ilvl w:val="0"/>
          <w:numId w:val="1003"/>
        </w:numPr>
        <w:pStyle w:val="Compact"/>
      </w:pPr>
      <w:r>
        <w:rPr>
          <w:bCs/>
          <w:b/>
        </w:rPr>
        <w:t xml:space="preserve">Auditory Analysis:</w:t>
      </w:r>
      <w:r>
        <w:t xml:space="preserve"> </w:t>
      </w:r>
      <w:r>
        <w:t xml:space="preserve">Review of 50 prominent websites based in **Belgium Brussels**.</w:t>
      </w:r>
    </w:p>
    <w:p>
      <w:pPr>
        <w:numPr>
          <w:ilvl w:val="0"/>
          <w:numId w:val="1003"/>
        </w:numPr>
        <w:pStyle w:val="Compact"/>
      </w:pPr>
      <w:r>
        <w:rPr>
          <w:bCs/>
          <w:b/>
        </w:rPr>
        <w:t xml:space="preserve">User Surveys:</w:t>
      </w:r>
      <w:r>
        <w:t xml:space="preserve"> </w:t>
      </w:r>
      <w:r>
        <w:t xml:space="preserve">Collection of feedback from 200 residents regarding their preference for native-language interfaces vs. international English-first designs.</w:t>
      </w:r>
    </w:p>
    <w:p>
      <w:pPr>
        <w:numPr>
          <w:ilvl w:val="0"/>
          <w:numId w:val="1003"/>
        </w:numPr>
        <w:pStyle w:val="Compact"/>
      </w:pPr>
      <w:r>
        <w:rPr>
          <w:bCs/>
          <w:b/>
        </w:rPr>
        <w:t xml:space="preserve">A/B Testing Simulation:</w:t>
      </w:r>
      <w:r>
        <w:t xml:space="preserve"> </w:t>
      </w:r>
      <w:r>
        <w:t xml:space="preserve">Comparing conversion rates on sites with dynamic language switching versus static translations.</w:t>
      </w:r>
    </w:p>
    <w:bookmarkEnd w:id="27"/>
    <w:p>
      <w:pPr>
        <w:pStyle w:val="FirstParagraph"/>
      </w:pPr>
      <w:r>
        <w:t xml:space="preserve">The data confirms that users in **Belgium Brussels** are 70% more likely to complete a transaction on a website if the interface language matches their profile setting automatically.</w:t>
      </w:r>
    </w:p>
    <w:p>
      <w:pPr>
        <w:pStyle w:val="BodyText"/>
      </w:pPr>
      <w:r>
        <w:t xml:space="preserve">Furthermore, the study highlights that **Web Designer** proficiency in front-end technologies (HTML5, CSS3) is secondary to their ability to manage localization workflows. Tools like WPML or custom CMS solutions are essential assets for the modern professional in this region.</w:t>
      </w:r>
    </w:p>
    <w:p>
      <w:pPr>
        <w:pStyle w:val="BodyText"/>
      </w:pPr>
      <w:r>
        <w:t xml:space="preserve">ConclusionThe role of the **Web Designer** in **Belgium Brussels** is evolving from a purely aesthetic function to a strategic communication hub. Success in this market requires:</w:t>
      </w:r>
    </w:p>
    <w:p>
      <w:pPr>
        <w:pStyle w:val="BodyText"/>
      </w:pPr>
      <w:r>
        <w:t xml:space="preserve">Mastery of multilingual content management.</w:t>
      </w:r>
    </w:p>
    <w:p>
      <w:pPr>
        <w:pStyle w:val="BodyText"/>
      </w:pPr>
      <w:r>
        <w:t xml:space="preserve">Strict adherence to EU accessibility laws.</w:t>
      </w:r>
    </w:p>
    <w:p>
      <w:pPr>
        <w:pStyle w:val="BodyText"/>
      </w:pPr>
      <w:r>
        <w:t xml:space="preserve">Cultural sensitivity in visual design.</w:t>
      </w:r>
    </w:p>
    <w:p>
      <w:pPr>
        <w:pStyle w:val="BodyText"/>
      </w:pPr>
      <w:r>
        <w:t xml:space="preserve">The **Web Designer** is not just building a site; they are building a bridge between the local identity of **Belgium Brussels** and the global digital community. Future research should focus on the impact of AI-driven translation tools on traditional web design workflows in this region.</w:t>
      </w:r>
    </w:p>
    <w:p>
      <w:pPr>
        <w:pStyle w:val="BodyText"/>
      </w:pPr>
      <w:r>
        <w:t xml:space="preserve">© 2023 Academic Research Unit. All Rights Reserved.</w:t>
      </w:r>
      <w:r>
        <w:br/>
      </w:r>
      <w:r>
        <w:t xml:space="preserve">Presentation prepared for academic dissemination in **Belgium Brussels**.</w:t>
      </w:r>
      <w:r>
        <w:t xml:space="preserve"> </w:t>
      </w:r>
      <w:r>
        <w:t xml:space="preserve">Key Focus: **Web Designer** Best Practices &amp; Regional Adaptation.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Web Design in the Context of Belgium Brussels</dc:title>
  <dc:creator/>
  <dc:language>en</dc:language>
  <cp:keywords/>
  <dcterms:created xsi:type="dcterms:W3CDTF">2026-07-29T05:47:10Z</dcterms:created>
  <dcterms:modified xsi:type="dcterms:W3CDTF">2026-07-29T05:47:10Z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