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New</w:t>
      </w:r>
      <w:r>
        <w:t xml:space="preserve"> </w:t>
      </w:r>
      <w:r>
        <w:t xml:space="preserve">Zealand</w:t>
      </w:r>
      <w:r>
        <w:t xml:space="preserve"> </w:t>
      </w:r>
      <w:r>
        <w:t xml:space="preserve">Auckland</w:t>
      </w:r>
    </w:p>
    <w:bookmarkStart w:id="20" w:name="Xf334b33e01b85a00cde4952fd396bbcde28bb3f"/>
    <w:p>
      <w:pPr>
        <w:pStyle w:val="Heading1"/>
      </w:pPr>
      <w:r>
        <w:t xml:space="preserve">The Strategic Imperative of the Web Designer in New Zealand Auckland</w:t>
      </w:r>
    </w:p>
    <w:p>
      <w:pPr>
        <w:pStyle w:val="FirstParagraph"/>
      </w:pPr>
      <w:r>
        <w:t xml:space="preserve">A Post-Presentation Analysis of Digital Infrastructure, Cultural Integration, and Economic Impact</w:t>
      </w:r>
    </w:p>
    <w:bookmarkEnd w:id="20"/>
    <w:bookmarkStart w:id="21" w:name="abstract"/>
    <w:p>
      <w:pPr>
        <w:pStyle w:val="BodyText"/>
      </w:pPr>
      <w:r>
        <w:rPr>
          <w:bCs/>
          <w:b/>
        </w:rPr>
        <w:t xml:space="preserve">Abstract:</w:t>
      </w:r>
      <w:r>
        <w:br/>
      </w:r>
      <w:r>
        <w:t xml:space="preserve">This document serves as a comprehensive academic poster presentation summary regarding the critical role of the</w:t>
      </w:r>
      <w:r>
        <w:t xml:space="preserve"> </w:t>
      </w:r>
      <w:r>
        <w:t xml:space="preserve">Web Designer</w:t>
      </w:r>
      <w:r>
        <w:t xml:space="preserve">. It specifically contextualizes this profession within the dynamic technological and cultural landscape of</w:t>
      </w:r>
      <w:r>
        <w:t xml:space="preserve"> </w:t>
      </w:r>
      <w:r>
        <w:t xml:space="preserve">New Zealand Auckland</w:t>
      </w:r>
      <w:r>
        <w:t xml:space="preserve">. As Auckland solidifies its position as a major Pacific hub for technology and innovation, understanding the nuances of local web design is not merely an aesthetic concern but a fundamental component of digital diplomacy, economic development, and cultural preservation. This analysis explores how the</w:t>
      </w:r>
      <w:r>
        <w:t xml:space="preserve"> </w:t>
      </w:r>
      <w:r>
        <w:t xml:space="preserve">Web Designer</w:t>
      </w:r>
      <w:r>
        <w:t xml:space="preserve"> </w:t>
      </w:r>
      <w:r>
        <w:t xml:space="preserve">acts as both a technical architect and a cultural ambassador in this specific geographic region.</w:t>
      </w:r>
    </w:p>
    <w:bookmarkEnd w:id="21"/>
    <w:bookmarkStart w:id="23" w:name="introduction"/>
    <w:bookmarkStart w:id="22" w:name="Xbcf79d31c0373bb75211e7ecfdd74fe5e26cbd9"/>
    <w:p>
      <w:pPr>
        <w:pStyle w:val="Heading2"/>
      </w:pPr>
      <w:r>
        <w:t xml:space="preserve">1. Introduction: The Digital Landscape of Auckland</w:t>
      </w:r>
    </w:p>
    <w:p>
      <w:pPr>
        <w:pStyle w:val="FirstParagraph"/>
      </w:pPr>
      <w:r>
        <w:rPr>
          <w:bCs/>
          <w:b/>
        </w:rPr>
        <w:t xml:space="preserve">New Zealand Auckland</w:t>
      </w:r>
      <w:r>
        <w:t xml:space="preserve"> </w:t>
      </w:r>
      <w:r>
        <w:t xml:space="preserve">has evolved rapidly from a traditional maritime port city into a sophisticated digital metropolis. Often referred to as the "City of Sails," it is simultaneously becoming the "Silicon Mountain" due to its burgeoning tech sector. Within this ecosystem, the</w:t>
      </w:r>
      <w:r>
        <w:t xml:space="preserve"> </w:t>
      </w:r>
      <w:r>
        <w:t xml:space="preserve">Web Designer</w:t>
      </w:r>
      <w:r>
        <w:t xml:space="preserve"> </w:t>
      </w:r>
      <w:r>
        <w:t xml:space="preserve">plays a pivotal role in shaping how international and local entities interact with the region's digital infrastructure. Unlike generic global web design trends, effective design in Auckland must account for high mobile penetration rates, diverse user demographics, and a strong emphasis on accessibility and sustainability.</w:t>
      </w:r>
    </w:p>
    <w:p>
      <w:pPr>
        <w:pStyle w:val="BodyText"/>
      </w:pPr>
      <w:r>
        <w:t xml:space="preserve">The significance of this poster presentation lies in its ability to demonstrate that the</w:t>
      </w:r>
      <w:r>
        <w:t xml:space="preserve"> </w:t>
      </w:r>
      <w:r>
        <w:t xml:space="preserve">Web Designer</w:t>
      </w:r>
      <w:r>
        <w:t xml:space="preserve"> </w:t>
      </w:r>
      <w:r>
        <w:t xml:space="preserve">is not simply creating visual layouts but is engineering the first point of contact for global audiences engaging with New Zealand. Whether it is a tourism board showcasing Maori heritage or a fintech startup offering crypto solutions, the web designer’s output directly influences Auckland’s brand equity.</w:t>
      </w:r>
    </w:p>
    <w:bookmarkEnd w:id="22"/>
    <w:bookmarkEnd w:id="23"/>
    <w:bookmarkStart w:id="25" w:name="cultural-context"/>
    <w:bookmarkStart w:id="24" w:name="cultural-integration-and-te-ao-māori"/>
    <w:p>
      <w:pPr>
        <w:pStyle w:val="Heading2"/>
      </w:pPr>
      <w:r>
        <w:t xml:space="preserve">2. Cultural Integration and Te Ao Māori</w:t>
      </w:r>
    </w:p>
    <w:p>
      <w:pPr>
        <w:pStyle w:val="FirstParagraph"/>
      </w:pPr>
      <w:r>
        <w:t xml:space="preserve">A defining characteristic of professional practice in</w:t>
      </w:r>
      <w:r>
        <w:t xml:space="preserve"> </w:t>
      </w:r>
      <w:r>
        <w:rPr>
          <w:bCs/>
          <w:b/>
        </w:rPr>
        <w:t xml:space="preserve">New Zealand Auckland</w:t>
      </w:r>
      <w:r>
        <w:t xml:space="preserve">, and indeed all of New Zealand, is the integration of indigenous perspectives. The concept of "Te Tiriti o Waitangi" (The Treaty of Waitangi) influences public sector and increasingly private sector digital strategies. For a</w:t>
      </w:r>
      <w:r>
        <w:t xml:space="preserve"> </w:t>
      </w:r>
      <w:r>
        <w:t xml:space="preserve">Web Designer</w:t>
      </w:r>
      <w:r>
        <w:t xml:space="preserve"> </w:t>
      </w:r>
      <w:r>
        <w:t xml:space="preserve">working in this environment, this translates into specific design requirements:</w:t>
      </w:r>
    </w:p>
    <w:p>
      <w:pPr>
        <w:numPr>
          <w:ilvl w:val="0"/>
          <w:numId w:val="1001"/>
        </w:numPr>
        <w:pStyle w:val="Compact"/>
      </w:pPr>
      <w:r>
        <w:rPr>
          <w:bCs/>
          <w:b/>
        </w:rPr>
        <w:t xml:space="preserve">Inclusive Imagery:</w:t>
      </w:r>
      <w:r>
        <w:t xml:space="preserve"> </w:t>
      </w:r>
      <w:r>
        <w:t xml:space="preserve">Ensuring that visual representations reflect the multicultural reality of Auckland, including significant Māori and Pasifika communities.</w:t>
      </w:r>
    </w:p>
    <w:p>
      <w:pPr>
        <w:numPr>
          <w:ilvl w:val="0"/>
          <w:numId w:val="1001"/>
        </w:numPr>
        <w:pStyle w:val="Compact"/>
      </w:pPr>
      <w:r>
        <w:rPr>
          <w:bCs/>
          <w:b/>
        </w:rPr>
        <w:t xml:space="preserve">Narrative Respect:</w:t>
      </w:r>
      <w:r>
        <w:t xml:space="preserve"> </w:t>
      </w:r>
      <w:r>
        <w:t xml:space="preserve">Designing layouts that allow space for indigenous narratives without appropriating or trivializing them. This often involves specific typographic choices and color palettes derived from traditional motifs (Kōwhaiwhai patterns), adapted for modern UI/UX standards.</w:t>
      </w:r>
    </w:p>
    <w:p>
      <w:pPr>
        <w:numPr>
          <w:ilvl w:val="0"/>
          <w:numId w:val="1001"/>
        </w:numPr>
        <w:pStyle w:val="Compact"/>
      </w:pPr>
      <w:r>
        <w:rPr>
          <w:bCs/>
          <w:b/>
        </w:rPr>
        <w:t xml:space="preserve">Bilingual Accessibility:</w:t>
      </w:r>
      <w:r>
        <w:t xml:space="preserve"> </w:t>
      </w:r>
      <w:r>
        <w:t xml:space="preserve">Many web projects in Auckland require functional bilingual interfaces (English and Te Reo Māori). The</w:t>
      </w:r>
      <w:r>
        <w:t xml:space="preserve"> </w:t>
      </w:r>
      <w:r>
        <w:t xml:space="preserve">Web Designer</w:t>
      </w:r>
      <w:r>
        <w:t xml:space="preserve"> </w:t>
      </w:r>
      <w:r>
        <w:t xml:space="preserve">must navigate complex layout shifts to accommodate dual-language content without compromising readability or aesthetic balance.</w:t>
      </w:r>
    </w:p>
    <w:bookmarkEnd w:id="24"/>
    <w:bookmarkEnd w:id="25"/>
    <w:bookmarkStart w:id="29" w:name="technical-excellence"/>
    <w:bookmarkStart w:id="28" w:name="X996f2d989e5c641c7e0cce5b31f395c9f1f44f9"/>
    <w:p>
      <w:pPr>
        <w:pStyle w:val="Heading2"/>
      </w:pPr>
      <w:r>
        <w:t xml:space="preserve">3. Technical Competencies in a High-Speed Market</w:t>
      </w:r>
    </w:p>
    <w:p>
      <w:pPr>
        <w:pStyle w:val="FirstParagraph"/>
      </w:pPr>
      <w:r>
        <w:t xml:space="preserve">The economic argument for the importance of the</w:t>
      </w:r>
      <w:r>
        <w:t xml:space="preserve"> </w:t>
      </w:r>
      <w:r>
        <w:t xml:space="preserve">Web Designer</w:t>
      </w:r>
      <w:r>
        <w:t xml:space="preserve"> </w:t>
      </w:r>
      <w:r>
        <w:t xml:space="preserve">is rooted in performance metrics. Auckland’s business environment is highly competitive, with local startups vying for global attention. Therefore, technical proficiency is non-negotiable.</w:t>
      </w:r>
    </w:p>
    <w:bookmarkStart w:id="26" w:name="performance-and-core-web-vitals"/>
    <w:p>
      <w:pPr>
        <w:pStyle w:val="Heading3"/>
      </w:pPr>
      <w:r>
        <w:t xml:space="preserve">3.1 Performance and Core Web Vitals</w:t>
      </w:r>
    </w:p>
    <w:p>
      <w:pPr>
        <w:pStyle w:val="FirstParagraph"/>
      </w:pPr>
      <w:r>
        <w:t xml:space="preserve">In</w:t>
      </w:r>
      <w:r>
        <w:t xml:space="preserve"> </w:t>
      </w:r>
      <w:r>
        <w:rPr>
          <w:bCs/>
          <w:b/>
        </w:rPr>
        <w:t xml:space="preserve">New Zealand Auckland</w:t>
      </w:r>
      <w:r>
        <w:t xml:space="preserve">, internet infrastructure is generally robust, yet user expectations are incredibly high. Search engine optimization (SEO) strategies in the region prioritize Core Web Vitals—metrics such as Largest Contentful Paint (LCP) and Cumulative Layout Shift (CLS). A skilled</w:t>
      </w:r>
      <w:r>
        <w:t xml:space="preserve"> </w:t>
      </w:r>
      <w:r>
        <w:t xml:space="preserve">Web Designer</w:t>
      </w:r>
      <w:r>
        <w:t xml:space="preserve"> </w:t>
      </w:r>
      <w:r>
        <w:t xml:space="preserve">must optimize assets, utilize lazy loading techniques, and ensure code cleanliness to maintain these scores. Failure to do so results in higher bounce rates, directly impacting the commercial viability of Auckland-based enterprises.</w:t>
      </w:r>
    </w:p>
    <w:bookmarkEnd w:id="26"/>
    <w:bookmarkStart w:id="27" w:name="mobile-first-design-philosophy"/>
    <w:p>
      <w:pPr>
        <w:pStyle w:val="Heading3"/>
      </w:pPr>
      <w:r>
        <w:t xml:space="preserve">3.2 Mobile-First Design Philosophy</w:t>
      </w:r>
    </w:p>
    <w:p>
      <w:pPr>
        <w:pStyle w:val="FirstParagraph"/>
      </w:pPr>
      <w:r>
        <w:t xml:space="preserve">Auckland is a city on the move. With a young, tech-savvy population that relies heavily on smartphones for commerce and information consumption, mobile-first design is not optional; it is the baseline standard. The</w:t>
      </w:r>
      <w:r>
        <w:t xml:space="preserve"> </w:t>
      </w:r>
      <w:r>
        <w:t xml:space="preserve">Web Designer</w:t>
      </w:r>
      <w:r>
        <w:t xml:space="preserve"> </w:t>
      </w:r>
      <w:r>
        <w:t xml:space="preserve">must ensure responsive frameworks are rigorous enough to handle varying screen sizes while maintaining brand integrity. This involves complex grid systems and flexible typography that scale seamlessly from a desktop monitor in the Auckland CBD to a mobile device in Ponsonby.</w:t>
      </w:r>
    </w:p>
    <w:bookmarkEnd w:id="27"/>
    <w:bookmarkEnd w:id="28"/>
    <w:bookmarkEnd w:id="29"/>
    <w:bookmarkStart w:id="31" w:name="economic-impact"/>
    <w:bookmarkStart w:id="30" w:name="economic-impact-and-industry-growth"/>
    <w:p>
      <w:pPr>
        <w:pStyle w:val="Heading2"/>
      </w:pPr>
      <w:r>
        <w:t xml:space="preserve">4. Economic Impact and Industry Growth</w:t>
      </w:r>
    </w:p>
    <w:p>
      <w:pPr>
        <w:pStyle w:val="FirstParagraph"/>
      </w:pPr>
      <w:r>
        <w:t xml:space="preserve">The contribution of the digital sector to New Zealand’s GDP is substantial, and Auckland is the epicenter of this growth. The demand for high-quality digital experiences drives investment in local technology firms. By acting as a bridge between creative vision and technical execution, the</w:t>
      </w:r>
      <w:r>
        <w:t xml:space="preserve"> </w:t>
      </w:r>
      <w:r>
        <w:t xml:space="preserve">Web Designer</w:t>
      </w:r>
      <w:r>
        <w:t xml:space="preserve"> </w:t>
      </w:r>
      <w:r>
        <w:t xml:space="preserve">facilitates:</w:t>
      </w:r>
    </w:p>
    <w:p>
      <w:pPr>
        <w:numPr>
          <w:ilvl w:val="0"/>
          <w:numId w:val="1002"/>
        </w:numPr>
        <w:pStyle w:val="Compact"/>
      </w:pPr>
      <w:r>
        <w:rPr>
          <w:bCs/>
          <w:b/>
        </w:rPr>
        <w:t xml:space="preserve">Tourism Conversion:</w:t>
      </w:r>
      <w:r>
        <w:t xml:space="preserve"> </w:t>
      </w:r>
      <w:r>
        <w:t xml:space="preserve">Auckland is the primary gateway to New Zealand for international tourists. High-converting websites that inspire travel are designed by professionals who understand emotional design triggers.</w:t>
      </w:r>
    </w:p>
    <w:p>
      <w:pPr>
        <w:numPr>
          <w:ilvl w:val="0"/>
          <w:numId w:val="1002"/>
        </w:numPr>
        <w:pStyle w:val="Compact"/>
      </w:pPr>
      <w:r>
        <w:rPr>
          <w:bCs/>
          <w:b/>
        </w:rPr>
        <w:t xml:space="preserve">E-Commerce Expansion:</w:t>
      </w:r>
    </w:p>
    <w:p>
      <w:pPr>
        <w:numPr>
          <w:ilvl w:val="0"/>
          <w:numId w:val="1002"/>
        </w:numPr>
        <w:pStyle w:val="Compact"/>
      </w:pPr>
      <w:r>
        <w:rPr>
          <w:bCs/>
          <w:b/>
        </w:rPr>
        <w:t xml:space="preserve">Startup Ecosystem Support:</w:t>
      </w:r>
      <w:r>
        <w:t xml:space="preserve"> </w:t>
      </w:r>
      <w:r>
        <w:t xml:space="preserve">Accelerators in Auckland rely on MVPs (Minimum Viable Products) that look polished to secure venture capital. The</w:t>
      </w:r>
      <w:r>
        <w:t xml:space="preserve"> </w:t>
      </w:r>
      <w:r>
        <w:t xml:space="preserve">Web Designer</w:t>
      </w:r>
      <w:r>
        <w:t xml:space="preserve"> </w:t>
      </w:r>
      <w:r>
        <w:t xml:space="preserve">provides the visual credibility required to attract early-stage funding.</w:t>
      </w:r>
    </w:p>
    <w:bookmarkEnd w:id="30"/>
    <w:bookmarkEnd w:id="31"/>
    <w:bookmarkStart w:id="33" w:name="future-trends"/>
    <w:bookmarkStart w:id="32" w:name="future-trends-sustainability-and-ai"/>
    <w:p>
      <w:pPr>
        <w:pStyle w:val="Heading2"/>
      </w:pPr>
      <w:r>
        <w:t xml:space="preserve">5. Future Trends: Sustainability and AI</w:t>
      </w:r>
    </w:p>
    <w:p>
      <w:pPr>
        <w:pStyle w:val="FirstParagraph"/>
      </w:pPr>
      <w:r>
        <w:t xml:space="preserve">Auckland is positioning itself as a green city, and this ethos permeates its digital sector. The concept of "Green Web Design" is gaining traction. This involves minimizing carbon footprints through efficient coding, hosting on renewable energy servers, and dark mode optimization to save battery life on user devices. The modern</w:t>
      </w:r>
      <w:r>
        <w:t xml:space="preserve"> </w:t>
      </w:r>
      <w:r>
        <w:t xml:space="preserve">Web Designer</w:t>
      </w:r>
      <w:r>
        <w:t xml:space="preserve"> </w:t>
      </w:r>
      <w:r>
        <w:t xml:space="preserve">in New Zealand Auckland must be aware of these sustainable practices.</w:t>
      </w:r>
    </w:p>
    <w:p>
      <w:pPr>
        <w:pStyle w:val="BodyText"/>
      </w:pPr>
      <w:r>
        <w:t xml:space="preserve">Furthermore, the integration of Artificial Intelligence (AI) into design tools is reshaping the workflow. However, human-centric design remains paramount. While AI can generate layouts, it lacks the cultural nuance and empathetic understanding required to connect with diverse Auckland audiences. Therefore, the role of the</w:t>
      </w:r>
      <w:r>
        <w:t xml:space="preserve"> </w:t>
      </w:r>
      <w:r>
        <w:t xml:space="preserve">Web Designer</w:t>
      </w:r>
      <w:r>
        <w:t xml:space="preserve"> </w:t>
      </w:r>
      <w:r>
        <w:t xml:space="preserve">is shifting from pixel-pushing to strategic oversight and ethical implementation of automated tools.</w:t>
      </w:r>
    </w:p>
    <w:bookmarkEnd w:id="32"/>
    <w:bookmarkEnd w:id="33"/>
    <w:bookmarkStart w:id="34" w:name="conclusion"/>
    <w:p>
      <w:pPr>
        <w:pStyle w:val="Heading2"/>
      </w:pPr>
      <w:r>
        <w:t xml:space="preserve">6. Conclusion</w:t>
      </w:r>
    </w:p>
    <w:p>
      <w:pPr>
        <w:pStyle w:val="FirstParagraph"/>
      </w:pPr>
      <w:r>
        <w:t xml:space="preserve">In conclusion, this academic poster presentation highlights that the profession of the</w:t>
      </w:r>
      <w:r>
        <w:t xml:space="preserve"> </w:t>
      </w:r>
      <w:r>
        <w:t xml:space="preserve">Web Designer</w:t>
      </w:r>
      <w:r>
        <w:t xml:space="preserve"> </w:t>
      </w:r>
      <w:r>
        <w:t xml:space="preserve">is far more than a technical service; it is a strategic asset for</w:t>
      </w:r>
      <w:r>
        <w:t xml:space="preserve"> </w:t>
      </w:r>
      <w:r>
        <w:rPr>
          <w:bCs/>
          <w:b/>
        </w:rPr>
        <w:t xml:space="preserve">New Zealand Auckland</w:t>
      </w:r>
      <w:r>
        <w:t xml:space="preserve">. As the city continues to grow as an international hub for trade, tourism, and technology, the need for sophisticated, culturally sensitive, and technically excellent digital experiences will only increase.</w:t>
      </w:r>
    </w:p>
    <w:p>
      <w:pPr>
        <w:pStyle w:val="BodyText"/>
      </w:pPr>
      <w:r>
        <w:t xml:space="preserve">The successful integration of Māori cultural values with cutting-edge web technologies creates a unique design language that distinguishes Auckland in the global market. Educational institutions and industry bodies must continue to support the development of these skills. By doing so, they ensure that New Zealand Auckland remains competitive, inclusive, and forward-thinking in the digital age.</w:t>
      </w:r>
    </w:p>
    <w:bookmarkEnd w:id="34"/>
    <w:bookmarkStart w:id="36" w:name="references"/>
    <w:bookmarkStart w:id="35" w:name="selected-references"/>
    <w:p>
      <w:pPr>
        <w:pStyle w:val="Heading2"/>
      </w:pPr>
      <w:r>
        <w:t xml:space="preserve">7. Selected References</w:t>
      </w:r>
    </w:p>
    <w:p>
      <w:pPr>
        <w:numPr>
          <w:ilvl w:val="0"/>
          <w:numId w:val="1003"/>
        </w:numPr>
        <w:pStyle w:val="Compact"/>
      </w:pPr>
      <w:r>
        <w:t xml:space="preserve">New Zealand Ministry for Culture and Heritage. (2023). "Digital Media and the Arts in New Zealand."</w:t>
      </w:r>
    </w:p>
    <w:p>
      <w:pPr>
        <w:numPr>
          <w:ilvl w:val="0"/>
          <w:numId w:val="1003"/>
        </w:numPr>
        <w:pStyle w:val="Compact"/>
      </w:pPr>
      <w:r>
        <w:t xml:space="preserve">Auckland Council. (2024). "Auckland Plan 2040: Community Outcomes." Urban Development Strategy.</w:t>
      </w:r>
    </w:p>
    <w:p>
      <w:pPr>
        <w:numPr>
          <w:ilvl w:val="0"/>
          <w:numId w:val="1003"/>
        </w:numPr>
        <w:pStyle w:val="Compact"/>
      </w:pPr>
      <w:r>
        <w:t xml:space="preserve">Gartner Research Group. (2023). "UX Trends in the Asia-Pacific Region: Focus on Oceania Markets."</w:t>
      </w:r>
    </w:p>
    <w:p>
      <w:pPr>
        <w:numPr>
          <w:ilvl w:val="0"/>
          <w:numId w:val="1003"/>
        </w:numPr>
        <w:pStyle w:val="Compact"/>
      </w:pPr>
      <w:r>
        <w:t xml:space="preserve">WebAIM. (2023). "Web Accessibility Standards and Implementation in Government Sectors."</w:t>
      </w:r>
    </w:p>
    <w:bookmarkEnd w:id="35"/>
    <w:bookmarkEnd w:id="36"/>
    <w:p>
      <w:pPr>
        <w:pStyle w:val="FirstParagraph"/>
      </w:pPr>
      <w:r>
        <w:rPr>
          <w:iCs/>
          <w:i/>
        </w:rPr>
        <w:t xml:space="preserve">This document is formatted as an academic poster presentation summary intended for distribution at technology and design conferences in Auckland, New Zealand. It emphasizes the critical intersection of professional web design skills with local cultural and economic imperatives.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the Digital Ecosystem of New Zealand Auckland</dc:title>
  <dc:creator/>
  <dc:language>en</dc:language>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