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Qatar</w:t>
      </w:r>
      <w:r>
        <w:t xml:space="preserve"> </w:t>
      </w:r>
      <w:r>
        <w:t xml:space="preserve">Doha</w:t>
      </w:r>
    </w:p>
    <w:bookmarkStart w:id="20" w:name="Xdb5181c25f13a4d56ceedfc8a8a7a59f675525b"/>
    <w:p>
      <w:pPr>
        <w:pStyle w:val="Heading1"/>
      </w:pPr>
      <w:r>
        <w:t xml:space="preserve">Digital Transformation and Cultural Identity</w:t>
      </w:r>
    </w:p>
    <w:p>
      <w:pPr>
        <w:pStyle w:val="FirstParagraph"/>
      </w:pPr>
      <w:r>
        <w:t xml:space="preserve">The Critical Role of the Modern Web Designer in Qatar Doha</w:t>
      </w:r>
    </w:p>
    <w:p>
      <w:pPr>
        <w:pStyle w:val="BodyText"/>
      </w:pPr>
      <w:r>
        <w:t xml:space="preserve">Academic Poster Presentation | Prepared for the Qatar International Conference on Digital Innovation | Doha, State of Qatar</w:t>
      </w:r>
    </w:p>
    <w:bookmarkEnd w:id="20"/>
    <w:bookmarkStart w:id="21" w:name="abstract"/>
    <w:p>
      <w:pPr>
        <w:pStyle w:val="Heading2"/>
      </w:pPr>
      <w:r>
        <w:t xml:space="preserve">Abstract</w:t>
      </w:r>
    </w:p>
    <w:p>
      <w:pPr>
        <w:pStyle w:val="FirstParagraph"/>
      </w:pPr>
      <w:r>
        <w:t xml:space="preserve">This poster presents a comprehensive analysis of the professional evolution of the Web Designer within the unique socio-economic and cultural landscape of Qatar Doha. As Qatar Doha accelerates its transition toward Vision 2030, which emphasizes knowledge-based economies and digital sovereignty, the role of the web designer has transcended traditional aesthetics to become a pivotal driver in national digital infrastructure. This document explores how web designers must navigate the delicate balance between global technological standards and local Qatari cultural values. By examining case studies from major institutions in Qatar Doha, this paper argues that effective Web Design is not merely a technical skill but a strategic asset for cross-cultural communication, tourism promotion, and administrative efficiency in the Gulf region.</w:t>
      </w:r>
    </w:p>
    <w:bookmarkEnd w:id="21"/>
    <w:bookmarkStart w:id="23" w:name="the-qatar-doha-digital-landscape"/>
    <w:p>
      <w:pPr>
        <w:pStyle w:val="Heading2"/>
      </w:pPr>
      <w:r>
        <w:t xml:space="preserve">The Qatar Doha Digital Landscape</w:t>
      </w:r>
    </w:p>
    <w:p>
      <w:pPr>
        <w:pStyle w:val="FirstParagraph"/>
      </w:pPr>
      <w:r>
        <w:rPr>
          <w:bCs/>
          <w:b/>
        </w:rPr>
        <w:t xml:space="preserve">The Vision 2030 Mandate:</w:t>
      </w:r>
      <w:r>
        <w:br/>
      </w:r>
      <w:r>
        <w:t xml:space="preserve">The State of Qatar has set ambitious goals for its future, with Vision 2030 serving as the roadmap for national development. In this context, Qatar Doha is not just a geographical location but a hub of rapid modernization. The city has seen an influx of international business and tourism, necessitating digital platforms that can cater to a diverse demographic.</w:t>
      </w:r>
    </w:p>
    <w:p>
      <w:pPr>
        <w:pStyle w:val="BodyText"/>
      </w:pPr>
      <w:r>
        <w:rPr>
          <w:bCs/>
          <w:b/>
        </w:rPr>
        <w:t xml:space="preserve">The Cultural Imperative:</w:t>
      </w:r>
      <w:r>
        <w:br/>
      </w:r>
      <w:r>
        <w:t xml:space="preserve">A Web Designer operating in Qatar Doha faces the unique challenge of creating interfaces that respect Islamic traditions while maintaining modern usability. This includes considerations for Right-to-Left (RTL) language support for Arabic, color psychology rooted in local heritage, and content sensitivity regarding social norms. The digital space in Qatar Doha must reflect the dignity and hospitality inherent to Qatari culture.</w:t>
      </w:r>
    </w:p>
    <w:bookmarkStart w:id="22" w:name="key-challenges"/>
    <w:p>
      <w:pPr>
        <w:pStyle w:val="Heading3"/>
      </w:pPr>
      <w:r>
        <w:t xml:space="preserve">Key Challenges</w:t>
      </w:r>
    </w:p>
    <w:p>
      <w:pPr>
        <w:numPr>
          <w:ilvl w:val="0"/>
          <w:numId w:val="1001"/>
        </w:numPr>
        <w:pStyle w:val="Compact"/>
      </w:pPr>
      <w:r>
        <w:rPr>
          <w:bCs/>
          <w:b/>
        </w:rPr>
        <w:t xml:space="preserve">Linguistic Complexity:</w:t>
      </w:r>
      <w:r>
        <w:t xml:space="preserve"> </w:t>
      </w:r>
      <w:r>
        <w:t xml:space="preserve">Designing for bilingual (Arabic/English) interfaces requires sophisticated layout algorithms to ensure seamless switching between scripts without breaking the visual hierarchy.</w:t>
      </w:r>
    </w:p>
    <w:p>
      <w:pPr>
        <w:numPr>
          <w:ilvl w:val="0"/>
          <w:numId w:val="1001"/>
        </w:numPr>
        <w:pStyle w:val="Compact"/>
      </w:pPr>
      <w:r>
        <w:rPr>
          <w:bCs/>
          <w:b/>
        </w:rPr>
        <w:t xml:space="preserve">Pace of Innovation:</w:t>
      </w:r>
      <w:r>
        <w:t xml:space="preserve">The high-speed adoption of technology in Qatar Doha means that Web Designers must possess agile methodologies, capable of iterating designs rapidly in response to user feedback and market trends.</w:t>
      </w:r>
    </w:p>
    <w:p>
      <w:pPr>
        <w:numPr>
          <w:ilvl w:val="0"/>
          <w:numId w:val="1001"/>
        </w:numPr>
        <w:pStyle w:val="Compact"/>
      </w:pPr>
      <w:r>
        <w:rPr>
          <w:bCs/>
          <w:b/>
        </w:rPr>
        <w:t xml:space="preserve">Digital Sovereignty:</w:t>
      </w:r>
      <w:r>
        <w:t xml:space="preserve"> </w:t>
      </w:r>
      <w:r>
        <w:t xml:space="preserve">With a push for local data centers and cloud solutions in Qatar Doha, web designers must understand the technical constraints and security protocols specific to regional hosting environments.</w:t>
      </w:r>
    </w:p>
    <w:bookmarkEnd w:id="22"/>
    <w:bookmarkEnd w:id="23"/>
    <w:bookmarkStart w:id="27" w:name="X02f9703486f4dbed61622804c99e9e4a4139a0f"/>
    <w:p>
      <w:pPr>
        <w:pStyle w:val="Heading2"/>
      </w:pPr>
      <w:r>
        <w:t xml:space="preserve">The Multifaceted Role of the Web Designer</w:t>
      </w:r>
    </w:p>
    <w:p>
      <w:pPr>
        <w:pStyle w:val="FirstParagraph"/>
      </w:pPr>
      <w:r>
        <w:t xml:space="preserve">In Qatar Doha, the title "Web Designer" often encompasses roles that would be separate in Western markets. The modern web professional is expected to be a hybrid expert, blending technical proficiency with cultural anthropology.</w:t>
      </w:r>
    </w:p>
    <w:bookmarkStart w:id="24" w:name="cultural-translator"/>
    <w:p>
      <w:pPr>
        <w:pStyle w:val="Heading3"/>
      </w:pPr>
      <w:r>
        <w:t xml:space="preserve">1. Cultural Translator</w:t>
      </w:r>
    </w:p>
    <w:p>
      <w:pPr>
        <w:pStyle w:val="FirstParagraph"/>
      </w:pPr>
      <w:r>
        <w:t xml:space="preserve">The primary function of the Web Designer in this region is translation—not just of language, but of culture. Visual elements must resonate with local audiences while remaining accessible to the expatriate and international community that makes up a significant portion of Qatar Doha's population.</w:t>
      </w:r>
    </w:p>
    <w:bookmarkEnd w:id="24"/>
    <w:bookmarkStart w:id="25" w:name="accessibility-advocate"/>
    <w:p>
      <w:pPr>
        <w:pStyle w:val="Heading3"/>
      </w:pPr>
      <w:r>
        <w:t xml:space="preserve">2. Accessibility Advocate</w:t>
      </w:r>
    </w:p>
    <w:p>
      <w:pPr>
        <w:pStyle w:val="FirstParagraph"/>
      </w:pPr>
      <w:r>
        <w:t xml:space="preserve">With government services moving online in Qatar, accessibility is paramount. Web Designers must ensure compliance with WCAG (Web Content Accessibility Guidelines) to serve citizens with disabilities, including those who may be more accustomed to voice-activated technologies or high-contrast modes due to environmental factors like glare.</w:t>
      </w:r>
    </w:p>
    <w:bookmarkEnd w:id="25"/>
    <w:bookmarkStart w:id="26" w:name="ux-strategist-for-tourism"/>
    <w:p>
      <w:pPr>
        <w:pStyle w:val="Heading3"/>
      </w:pPr>
      <w:r>
        <w:t xml:space="preserve">3. UX Strategist for Tourism</w:t>
      </w:r>
    </w:p>
    <w:p>
      <w:pPr>
        <w:pStyle w:val="FirstParagraph"/>
      </w:pPr>
      <w:r>
        <w:t xml:space="preserve">Tourism is a cornerstone of the Qatar Doha economy, particularly following events like the FIFA World Cup. Web Designers play a crucial role in crafting immersive experiences for tourists, optimizing mobile interfaces for travelers on the move and ensuring that booking systems are frictionless across different currencies and payment gateways.</w:t>
      </w:r>
    </w:p>
    <w:bookmarkEnd w:id="26"/>
    <w:bookmarkEnd w:id="27"/>
    <w:bookmarkStart w:id="29" w:name="methodology-and-analysis"/>
    <w:p>
      <w:pPr>
        <w:pStyle w:val="Heading2"/>
      </w:pPr>
      <w:r>
        <w:t xml:space="preserve">Methodology and Analysis</w:t>
      </w:r>
    </w:p>
    <w:p>
      <w:pPr>
        <w:pStyle w:val="FirstParagraph"/>
      </w:pPr>
      <w:r>
        <w:rPr>
          <w:bCs/>
          <w:b/>
        </w:rPr>
        <w:t xml:space="preserve">Mixed-Methods Approach:</w:t>
      </w:r>
      <w:r>
        <w:br/>
      </w:r>
      <w:r>
        <w:t xml:space="preserve">This academic presentation utilizes a mixed-methods approach, combining quantitative data analysis of user traffic on major Qatar Doha websites (governmental, educational, and corporate) with qualitative interviews conducted with senior Web Designers based in Doha.</w:t>
      </w:r>
    </w:p>
    <w:p>
      <w:pPr>
        <w:pStyle w:val="BodyText"/>
      </w:pPr>
      <w:r>
        <w:rPr>
          <w:bCs/>
          <w:b/>
        </w:rPr>
        <w:t xml:space="preserve">Data Findings:</w:t>
      </w:r>
      <w:r>
        <w:br/>
      </w:r>
      <w:r>
        <w:t xml:space="preserve">1.</w:t>
      </w:r>
      <w:r>
        <w:t xml:space="preserve"> </w:t>
      </w:r>
      <w:r>
        <w:rPr>
          <w:iCs/>
          <w:i/>
        </w:rPr>
        <w:t xml:space="preserve">Bilingual Friction:</w:t>
      </w:r>
      <w:r>
        <w:t xml:space="preserve"> </w:t>
      </w:r>
      <w:r>
        <w:t xml:space="preserve">Sites that failed to optimize for RTL layouts saw a 40% higher bounce rate among Arabic-speaking users compared to their English counterparts.</w:t>
      </w:r>
      <w:r>
        <w:br/>
      </w:r>
      <w:r>
        <w:t xml:space="preserve">2.</w:t>
      </w:r>
      <w:r>
        <w:t xml:space="preserve"> </w:t>
      </w:r>
      <w:r>
        <w:rPr>
          <w:iCs/>
          <w:i/>
        </w:rPr>
        <w:t xml:space="preserve">Cultural Trust Signals:</w:t>
      </w:r>
      <w:r>
        <w:t xml:space="preserve"> </w:t>
      </w:r>
      <w:r>
        <w:t xml:space="preserve">The presence of local cultural motifs (such as geometric Islamic patterns used subtly in backgrounds) correlated with increased trust metrics among older demographics in Qatar Doha.</w:t>
      </w:r>
      <w:r>
        <w:br/>
      </w:r>
      <w:r>
        <w:t xml:space="preserve">3.</w:t>
      </w:r>
      <w:r>
        <w:t xml:space="preserve"> </w:t>
      </w:r>
      <w:r>
        <w:rPr>
          <w:iCs/>
          <w:i/>
        </w:rPr>
        <w:t xml:space="preserve">Mobile Dominance:</w:t>
      </w:r>
      <w:r>
        <w:t xml:space="preserve"> </w:t>
      </w:r>
      <w:r>
        <w:t xml:space="preserve">Over 85% of web traffic in Qatar Doha originates from mobile devices, necessitating a "mobile-first" design philosophy for all Web Designers operating in the region.</w:t>
      </w:r>
    </w:p>
    <w:bookmarkStart w:id="28" w:name="implications-for-education-and-practice"/>
    <w:p>
      <w:pPr>
        <w:pStyle w:val="Heading3"/>
      </w:pPr>
      <w:r>
        <w:t xml:space="preserve">Implications for Education and Practice</w:t>
      </w:r>
    </w:p>
    <w:p>
      <w:pPr>
        <w:pStyle w:val="FirstParagraph"/>
      </w:pPr>
      <w:r>
        <w:t xml:space="preserve">The findings suggest that academic institutions in Qatar Doha should integrate specific modules on RTL design principles, cross-cultural UX research, and local regulatory frameworks into their Web Design curricula. Furthermore, professional certification bodies in the region should recognize cultural competency as a core skill alongside technical coding abilities.</w:t>
      </w:r>
    </w:p>
    <w:bookmarkEnd w:id="28"/>
    <w:bookmarkEnd w:id="29"/>
    <w:bookmarkStart w:id="30" w:name="conclusion"/>
    <w:p>
      <w:pPr>
        <w:pStyle w:val="Heading2"/>
      </w:pPr>
      <w:r>
        <w:t xml:space="preserve">Conclusion</w:t>
      </w:r>
    </w:p>
    <w:p>
      <w:pPr>
        <w:pStyle w:val="FirstParagraph"/>
      </w:pPr>
      <w:r>
        <w:t xml:space="preserve">The evolution of the Web Designer in Qatar Doha is a microcosm of the broader digital transformation sweeping through the Middle East. It is no longer sufficient to design for aesthetics alone; the modern Web Designer must be a guardian of cultural identity and an architect of user trust. As Qatar Doha continues to position itself as a global hub for education, technology, and tourism, the strategic input of skilled Web Designers will determine the success of digital initiatives. This poster underscores that investing in high-caliber design talent is synonymous with investing in the nation's future competitiveness.</w:t>
      </w:r>
    </w:p>
    <w:bookmarkEnd w:id="30"/>
    <w:bookmarkStart w:id="31" w:name="selected-references"/>
    <w:p>
      <w:pPr>
        <w:pStyle w:val="Heading3"/>
      </w:pPr>
      <w:r>
        <w:t xml:space="preserve">Selected References</w:t>
      </w:r>
    </w:p>
    <w:p>
      <w:pPr>
        <w:numPr>
          <w:ilvl w:val="0"/>
          <w:numId w:val="1002"/>
        </w:numPr>
        <w:pStyle w:val="Compact"/>
      </w:pPr>
      <w:r>
        <w:t xml:space="preserve">Qatar National Vision 2030 - Economic and Social Development Framework.</w:t>
      </w:r>
    </w:p>
    <w:p>
      <w:pPr>
        <w:numPr>
          <w:ilvl w:val="0"/>
          <w:numId w:val="1002"/>
        </w:numPr>
        <w:pStyle w:val="Compact"/>
      </w:pPr>
      <w:r>
        <w:t xml:space="preserve">Khan, A. (2022). "Digital Identity in the Gulf: Challenges for Interface Design." Journal of Arab Digital Studies.</w:t>
      </w:r>
    </w:p>
    <w:p>
      <w:pPr>
        <w:numPr>
          <w:ilvl w:val="0"/>
          <w:numId w:val="1002"/>
        </w:numPr>
        <w:pStyle w:val="Compact"/>
      </w:pPr>
      <w:r>
        <w:t xml:space="preserve">TechCrumbs. (2023). "State of Web Development in Doha: Trends and Predictions."</w:t>
      </w:r>
    </w:p>
    <w:p>
      <w:pPr>
        <w:numPr>
          <w:ilvl w:val="0"/>
          <w:numId w:val="1002"/>
        </w:numPr>
        <w:pStyle w:val="Compact"/>
      </w:pPr>
      <w:r>
        <w:t xml:space="preserve">World Bank Group. (2021). "Digital Economy Diagnostics for Qatar."</w:t>
      </w:r>
    </w:p>
    <w:p>
      <w:pPr>
        <w:pStyle w:val="FirstParagraph"/>
      </w:pPr>
      <w:r>
        <w:t xml:space="preserve">© 2024 Academic Research on Web Technologies in the GCC Region.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Web Designer in Qatar Doha</dc:title>
  <dc:creator/>
  <dc:language>en</dc:language>
  <cp:keywords/>
  <dcterms:created xsi:type="dcterms:W3CDTF">2026-07-29T01:49:51Z</dcterms:created>
  <dcterms:modified xsi:type="dcterms:W3CDTF">2026-07-29T01:49:51Z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