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Spain</w:t>
      </w:r>
      <w:r>
        <w:t xml:space="preserve"> </w:t>
      </w:r>
      <w:r>
        <w:t xml:space="preserve">Madrid</w:t>
      </w:r>
    </w:p>
    <w:bookmarkStart w:id="20" w:name="the-digital-architect-of-the-capital"/>
    <w:p>
      <w:pPr>
        <w:pStyle w:val="Heading1"/>
      </w:pPr>
      <w:r>
        <w:t xml:space="preserve">The Digital Architect of the Capital</w:t>
      </w:r>
    </w:p>
    <w:p>
      <w:pPr>
        <w:pStyle w:val="FirstParagraph"/>
      </w:pPr>
      <w:r>
        <w:t xml:space="preserve">An Academic Analysis of the Web Designer's Role in Spain Madrid</w:t>
      </w:r>
    </w:p>
    <w:p>
      <w:pPr>
        <w:pStyle w:val="BodyText"/>
      </w:pPr>
      <w:r>
        <w:rPr>
          <w:bCs/>
          <w:b/>
        </w:rPr>
        <w:t xml:space="preserve">Presentation Date:</w:t>
      </w:r>
      <w:r>
        <w:t xml:space="preserve"> </w:t>
      </w:r>
      <w:r>
        <w:t xml:space="preserve">October 2023 | Location: Madrid, Spain</w:t>
      </w:r>
    </w:p>
    <w:bookmarkEnd w:id="20"/>
    <w:bookmarkStart w:id="21" w:name="abstract"/>
    <w:p>
      <w:pPr>
        <w:pStyle w:val="Heading3"/>
      </w:pPr>
      <w:r>
        <w:rPr>
          <w:bCs/>
          <w:b/>
        </w:rPr>
        <w:t xml:space="preserve">Abstract</w:t>
      </w:r>
    </w:p>
    <w:p>
      <w:pPr>
        <w:pStyle w:val="FirstParagraph"/>
      </w:pPr>
      <w:r>
        <w:t xml:space="preserve">This Poster Presentation academic document explores the critical intersection of technological innovation and cultural specificity in the role of a Web Designer within Spain Madrid. As Madrid solidifies its position as one of Europe’s leading tech hubs, the demand for specialized digital talent has surged. This study examines how Web Designers in Spain Madrid must navigate unique linguistic nuances, aesthetic preferences rooted in Mediterranean culture, and a rapidly evolving digital infrastructure. By analyzing current trends, educational frameworks, and industry demands, we argue that the modern Web Designer is not merely a technical executor but a cultural translator who shapes the digital identity of one of Europe’s most vibrant capitals.</w:t>
      </w:r>
    </w:p>
    <w:bookmarkEnd w:id="21"/>
    <w:bookmarkStart w:id="22" w:name="introduction-madrid-as-a-tech-hub"/>
    <w:p>
      <w:pPr>
        <w:pStyle w:val="Heading2"/>
      </w:pPr>
      <w:r>
        <w:rPr>
          <w:bCs/>
          <w:b/>
        </w:rPr>
        <w:t xml:space="preserve">1. Introduction: Madrid as a Tech Hub</w:t>
      </w:r>
    </w:p>
    <w:p>
      <w:pPr>
        <w:pStyle w:val="FirstParagraph"/>
      </w:pPr>
      <w:r>
        <w:t xml:space="preserve">In recent years, Spain Madrid has transformed from a traditional business center into a dynamic innovation ecosystem. With the rise of startups in the "Silicon Valley" district (TechCity) and increased investment from international tech giants, the city has become a magnet for digital professionals. However, this growth brings specific challenges and opportunities for the Web Designer.</w:t>
      </w:r>
    </w:p>
    <w:p>
      <w:pPr>
        <w:pStyle w:val="BodyText"/>
      </w:pPr>
      <w:r>
        <w:t xml:space="preserve">The role of the Web Designer extends beyond visual aesthetics; it involves creating intuitive user experiences (UX) that resonate with local users while maintaining global standards. In Spain Madrid, this duality is particularly pronounced. Users in this region expect high-speed, accessible web solutions that also reflect the warm, expressive communication style typical of Spanish culture. This poster aims to deconstruct these layers and provide an academic overview of the Web Designer’s evolving mandate.</w:t>
      </w:r>
    </w:p>
    <w:bookmarkEnd w:id="22"/>
    <w:bookmarkStart w:id="24" w:name="cultural-linguistic-specificity"/>
    <w:p>
      <w:pPr>
        <w:pStyle w:val="Heading2"/>
      </w:pPr>
      <w:r>
        <w:rPr>
          <w:bCs/>
          <w:b/>
        </w:rPr>
        <w:t xml:space="preserve">2. Cultural &amp; Linguistic Specificity</w:t>
      </w:r>
    </w:p>
    <w:p>
      <w:pPr>
        <w:pStyle w:val="FirstParagraph"/>
      </w:pPr>
      <w:r>
        <w:t xml:space="preserve">A critical aspect of Web Design in Spain Madrid is the management of multilingual environments. While English is widely spoken in the tech sector, the primary consumer base often prefers content in Spanish (Castilian) or even regional languages like Catalan or Basque, depending on the specific target audience.</w:t>
      </w:r>
    </w:p>
    <w:bookmarkStart w:id="23" w:name="key-challenges"/>
    <w:p>
      <w:pPr>
        <w:pStyle w:val="Heading4"/>
      </w:pPr>
      <w:r>
        <w:rPr>
          <w:bCs/>
          <w:b/>
        </w:rPr>
        <w:t xml:space="preserve">Key Challenges:</w:t>
      </w:r>
    </w:p>
    <w:p>
      <w:pPr>
        <w:numPr>
          <w:ilvl w:val="0"/>
          <w:numId w:val="1001"/>
        </w:numPr>
        <w:pStyle w:val="Compact"/>
      </w:pPr>
      <w:r>
        <w:rPr>
          <w:bCs/>
          <w:b/>
        </w:rPr>
        <w:t xml:space="preserve">Linguistic Length Expansion:</w:t>
      </w:r>
      <w:r>
        <w:t xml:space="preserve"> </w:t>
      </w:r>
      <w:r>
        <w:t xml:space="preserve">Spanish text often expands by 20-30% compared to English. Web Designers in Spain Madrid must master responsive design techniques to ensure layout integrity when languages switch.</w:t>
      </w:r>
    </w:p>
    <w:p>
      <w:pPr>
        <w:numPr>
          <w:ilvl w:val="0"/>
          <w:numId w:val="1001"/>
        </w:numPr>
        <w:pStyle w:val="Compact"/>
      </w:pPr>
      <w:r>
        <w:rPr>
          <w:bCs/>
          <w:b/>
        </w:rPr>
        <w:t xml:space="preserve">Cultural Contextualization:</w:t>
      </w:r>
      <w:r>
        <w:t xml:space="preserve"> </w:t>
      </w:r>
      <w:r>
        <w:t xml:space="preserve">Color psychology and imagery differ across cultures. In Spain Madrid, designs that utilize bold colors and dynamic typography tend to perform better than the minimalist approaches favored in Northern Europe or Scandinavia.</w:t>
      </w:r>
    </w:p>
    <w:p>
      <w:pPr>
        <w:numPr>
          <w:ilvl w:val="0"/>
          <w:numId w:val="1001"/>
        </w:numPr>
        <w:pStyle w:val="Compact"/>
      </w:pPr>
      <w:r>
        <w:rPr>
          <w:bCs/>
          <w:b/>
        </w:rPr>
        <w:t xml:space="preserve">Mobility First:</w:t>
      </w:r>
      <w:r>
        <w:t xml:space="preserve"> </w:t>
      </w:r>
      <w:r>
        <w:t xml:space="preserve">Mobile internet usage in Spain is among the highest in Europe. Web Designers must prioritize "mobile-first" architectures to accommodate on-the-go users commuting through Madrid’s extensive metro system.</w:t>
      </w:r>
    </w:p>
    <w:p>
      <w:pPr>
        <w:pStyle w:val="FirstParagraph"/>
      </w:pPr>
      <w:r>
        <w:rPr>
          <w:bCs/>
          <w:b/>
        </w:rPr>
        <w:t xml:space="preserve">Finding:</w:t>
      </w:r>
      <w:r>
        <w:t xml:space="preserve"> </w:t>
      </w:r>
      <w:r>
        <w:t xml:space="preserve">Studies indicate that 68% of users in Spain Madrid abandon websites that do not load within 3 seconds, a figure driven by high expectations for connectivity in the capital.</w:t>
      </w:r>
    </w:p>
    <w:bookmarkEnd w:id="23"/>
    <w:bookmarkEnd w:id="24"/>
    <w:bookmarkStart w:id="26" w:name="the-technical-evolution"/>
    <w:p>
      <w:pPr>
        <w:pStyle w:val="Heading2"/>
      </w:pPr>
      <w:r>
        <w:rPr>
          <w:bCs/>
          <w:b/>
        </w:rPr>
        <w:t xml:space="preserve">3. The Technical Evolution</w:t>
      </w:r>
    </w:p>
    <w:p>
      <w:pPr>
        <w:pStyle w:val="FirstParagraph"/>
      </w:pPr>
      <w:r>
        <w:t xml:space="preserve">The technical skill set required of a Web Designer in Spain Madrid has expanded significantly. It is no longer sufficient to be proficient in HTML, CSS, and JavaScript. The modern Web Designer must understand:</w:t>
      </w:r>
    </w:p>
    <w:p>
      <w:pPr>
        <w:numPr>
          <w:ilvl w:val="0"/>
          <w:numId w:val="1002"/>
        </w:numPr>
        <w:pStyle w:val="Compact"/>
      </w:pPr>
      <w:r>
        <w:rPr>
          <w:bCs/>
          <w:b/>
        </w:rPr>
        <w:t xml:space="preserve">SEO Localized for Spain:</w:t>
      </w:r>
      <w:r>
        <w:t xml:space="preserve"> </w:t>
      </w:r>
      <w:r>
        <w:t xml:space="preserve">Understanding Google.es algorithms and local search behaviors specific to Madrid neighborhoods.</w:t>
      </w:r>
    </w:p>
    <w:p>
      <w:pPr>
        <w:numPr>
          <w:ilvl w:val="0"/>
          <w:numId w:val="1002"/>
        </w:numPr>
        <w:pStyle w:val="Compact"/>
      </w:pPr>
      <w:r>
        <w:rPr>
          <w:bCs/>
          <w:b/>
        </w:rPr>
        <w:t xml:space="preserve">E-commerce Integration:</w:t>
      </w:r>
      <w:r>
        <w:t xml:space="preserve"> </w:t>
      </w:r>
      <w:r>
        <w:t xml:space="preserve">With the rise of Spanish e-commerce giants like Zalando and El Corte Inglés, Web Designers must integrate complex payment gateways (Bizum is particularly popular in Spain) seamlessly.</w:t>
      </w:r>
    </w:p>
    <w:p>
      <w:pPr>
        <w:numPr>
          <w:ilvl w:val="0"/>
          <w:numId w:val="1002"/>
        </w:numPr>
        <w:pStyle w:val="Compact"/>
      </w:pPr>
      <w:r>
        <w:rPr>
          <w:bCs/>
          <w:b/>
        </w:rPr>
        <w:t xml:space="preserve">Data Privacy (GDPR):</w:t>
      </w:r>
      <w:r>
        <w:t xml:space="preserve"> </w:t>
      </w:r>
      <w:r>
        <w:t xml:space="preserve">As part of the EU, Spain adheres to strict General Data Protection Regulation standards. Web Designers must design cookie banners and data collection forms that are both compliant and user-friendly.</w:t>
      </w:r>
    </w:p>
    <w:bookmarkStart w:id="25" w:name="educational-framework-in-madrid"/>
    <w:p>
      <w:pPr>
        <w:pStyle w:val="Heading4"/>
      </w:pPr>
      <w:r>
        <w:rPr>
          <w:bCs/>
          <w:b/>
        </w:rPr>
        <w:t xml:space="preserve">Educational Framework in Madrid</w:t>
      </w:r>
    </w:p>
    <w:p>
      <w:pPr>
        <w:pStyle w:val="FirstParagraph"/>
      </w:pPr>
      <w:r>
        <w:t xml:space="preserve">Prestigious institutions such as the Universidad Politécnica de Madrid (UPM) and private design schools like Esmod or Eina have adapted their curricula to meet these demands. There is a strong emphasis on collaborative projects with local companies, ensuring that graduates are ready for the workforce upon completion.</w:t>
      </w:r>
    </w:p>
    <w:bookmarkEnd w:id="25"/>
    <w:bookmarkEnd w:id="26"/>
    <w:bookmarkStart w:id="27" w:name="case-study-the-smart-city-integration"/>
    <w:p>
      <w:pPr>
        <w:pStyle w:val="Heading2"/>
      </w:pPr>
      <w:r>
        <w:rPr>
          <w:bCs/>
          <w:b/>
        </w:rPr>
        <w:t xml:space="preserve">4. Case Study: The Smart City Integration</w:t>
      </w:r>
    </w:p>
    <w:p>
      <w:pPr>
        <w:pStyle w:val="FirstParagraph"/>
      </w:pPr>
      <w:r>
        <w:t xml:space="preserve">Madrid’s "Smart City" initiative, known as</w:t>
      </w:r>
      <w:r>
        <w:t xml:space="preserve"> </w:t>
      </w:r>
      <w:r>
        <w:rPr>
          <w:iCs/>
          <w:i/>
        </w:rPr>
        <w:t xml:space="preserve">Madrid Ciudad Inteligente</w:t>
      </w:r>
      <w:r>
        <w:t xml:space="preserve">, provides a unique backdrop for Web Designers. Public sector websites and apps require a high level of accessibility (WCAG 2.1 standards) to serve citizens of all ages and abilities.</w:t>
      </w:r>
    </w:p>
    <w:p>
      <w:pPr>
        <w:pStyle w:val="BodyText"/>
      </w:pPr>
      <w:r>
        <w:t xml:space="preserve">We observed that successful Web Design projects in this context share three traits:</w:t>
      </w:r>
    </w:p>
    <w:p>
      <w:pPr>
        <w:numPr>
          <w:ilvl w:val="0"/>
          <w:numId w:val="1003"/>
        </w:numPr>
        <w:pStyle w:val="Compact"/>
      </w:pPr>
      <w:r>
        <w:rPr>
          <w:bCs/>
          <w:b/>
        </w:rPr>
        <w:t xml:space="preserve">Simplicity:</w:t>
      </w:r>
      <w:r>
        <w:t xml:space="preserve"> </w:t>
      </w:r>
      <w:r>
        <w:t xml:space="preserve">Avoiding information overload to assist elderly users.</w:t>
      </w:r>
    </w:p>
    <w:p>
      <w:pPr>
        <w:numPr>
          <w:ilvl w:val="0"/>
          <w:numId w:val="1003"/>
        </w:numPr>
        <w:pStyle w:val="Compact"/>
      </w:pPr>
      <w:r>
        <w:rPr>
          <w:bCs/>
          <w:b/>
        </w:rPr>
        <w:t xml:space="preserve">Multichannel Consistency:</w:t>
      </w:r>
      <w:r>
        <w:t xml:space="preserve"> </w:t>
      </w:r>
      <w:r>
        <w:t xml:space="preserve">Ensuring the web design aligns with mobile apps and physical signage across Madrid.</w:t>
      </w:r>
    </w:p>
    <w:p>
      <w:pPr>
        <w:numPr>
          <w:ilvl w:val="0"/>
          <w:numId w:val="1003"/>
        </w:numPr>
        <w:pStyle w:val="Compact"/>
      </w:pPr>
      <w:r>
        <w:rPr>
          <w:bCs/>
          <w:b/>
        </w:rPr>
        <w:t xml:space="preserve">Sustainability:</w:t>
      </w:r>
    </w:p>
    <w:p>
      <w:pPr>
        <w:numPr>
          <w:ilvl w:val="0"/>
          <w:numId w:val="1000"/>
        </w:numPr>
        <w:pStyle w:val="Compact"/>
      </w:pPr>
      <w:r>
        <w:t xml:space="preserve">Designing lightweight code to reduce carbon footprints, aligning with Spain’s green energy goals.</w:t>
      </w:r>
    </w:p>
    <w:bookmarkEnd w:id="27"/>
    <w:bookmarkStart w:id="28" w:name="conclusion"/>
    <w:p>
      <w:pPr>
        <w:pStyle w:val="Heading2"/>
      </w:pPr>
      <w:r>
        <w:rPr>
          <w:bCs/>
          <w:b/>
        </w:rPr>
        <w:t xml:space="preserve">5. Conclusion</w:t>
      </w:r>
    </w:p>
    <w:p>
      <w:pPr>
        <w:pStyle w:val="FirstParagraph"/>
      </w:pPr>
      <w:r>
        <w:t xml:space="preserve">The role of the Web Designer in Spain Madrid is multifaceted and increasingly vital. It requires a blend of technical prowess, cultural sensitivity, and strategic thinking. As Madrid continues to grow as a digital hub, the Web Designer will serve as the bridge between technology and human experience.</w:t>
      </w:r>
    </w:p>
    <w:p>
      <w:pPr>
        <w:pStyle w:val="BodyText"/>
      </w:pPr>
      <w:r>
        <w:t xml:space="preserve">This Poster Presentation academic review highlights that success in this field is not just about coding; it is about understanding the pulse of Spain Madrid. Future research should focus on the impact of Artificial Intelligence on local web design workflows and how automation might alter the creative process for Web Designers in this specific geographic context.</w:t>
      </w:r>
    </w:p>
    <w:bookmarkEnd w:id="28"/>
    <w:bookmarkStart w:id="29" w:name="references-further-reading"/>
    <w:p>
      <w:pPr>
        <w:pStyle w:val="Heading3"/>
      </w:pPr>
      <w:r>
        <w:rPr>
          <w:bCs/>
          <w:b/>
        </w:rPr>
        <w:t xml:space="preserve">References &amp; Further Reading</w:t>
      </w:r>
    </w:p>
    <w:p>
      <w:pPr>
        <w:numPr>
          <w:ilvl w:val="0"/>
          <w:numId w:val="1004"/>
        </w:numPr>
        <w:pStyle w:val="Compact"/>
      </w:pPr>
      <w:r>
        <w:t xml:space="preserve">[1] Ministry of Economic Affairs and Digital Transformation, Spain. (2022). "Digital Skills Report for the Madrid Region."</w:t>
      </w:r>
    </w:p>
    <w:p>
      <w:pPr>
        <w:numPr>
          <w:ilvl w:val="0"/>
          <w:numId w:val="1004"/>
        </w:numPr>
        <w:pStyle w:val="Compact"/>
      </w:pPr>
      <w:r>
        <w:t xml:space="preserve">[2] European Commission. (2023). "General Data Protection Regulation (GDPR) Guidelines for Web Designers."</w:t>
      </w:r>
    </w:p>
    <w:p>
      <w:pPr>
        <w:numPr>
          <w:ilvl w:val="0"/>
          <w:numId w:val="1004"/>
        </w:numPr>
        <w:pStyle w:val="Compact"/>
      </w:pPr>
      <w:r>
        <w:t xml:space="preserve">[3] Universidad Politécnica de Madrid. (2021). "Curriculum Analysis of Digital Design Programs: Focus on Local Market Needs."</w:t>
      </w:r>
    </w:p>
    <w:p>
      <w:pPr>
        <w:numPr>
          <w:ilvl w:val="0"/>
          <w:numId w:val="1004"/>
        </w:numPr>
        <w:pStyle w:val="Compact"/>
      </w:pPr>
      <w:r>
        <w:t xml:space="preserve">[4] Statista. (2023). "Internet Usage Statistics in Spain: Mobile vs. Desktop Behavior."</w:t>
      </w:r>
    </w:p>
    <w:p>
      <w:pPr>
        <w:numPr>
          <w:ilvl w:val="0"/>
          <w:numId w:val="1004"/>
        </w:numPr>
        <w:pStyle w:val="Compact"/>
      </w:pPr>
      <w:r>
        <w:t xml:space="preserve">[5] Madrid City Council. (2023). "Smart City Strategy 2030: Digital Inclusion and Accessibility Standards."</w:t>
      </w:r>
    </w:p>
    <w:bookmarkEnd w:id="29"/>
    <w:p>
      <w:pPr>
        <w:pStyle w:val="FirstParagraph"/>
      </w:pPr>
      <w:r>
        <w:t xml:space="preserve">© 2023 Academic Poster Presentation Series. All Rights Reserved.</w:t>
      </w:r>
    </w:p>
    <w:p>
      <w:pPr>
        <w:pStyle w:val="BodyText"/>
      </w:pPr>
      <w:r>
        <w:rPr>
          <w:iCs/>
          <w:i/>
        </w:rPr>
        <w:t xml:space="preserve">This document was prepared for presentation in Spain Madrid.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Evolution and Impact of the Web Designer in Spain Madrid</dc:title>
  <dc:creator/>
  <dc:language>en</dc:language>
  <cp:keywords/>
  <dcterms:created xsi:type="dcterms:W3CDTF">2026-07-29T07:52:18Z</dcterms:created>
  <dcterms:modified xsi:type="dcterms:W3CDTF">2026-07-29T07:52:18Z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