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Turkey,</w:t>
      </w:r>
      <w:r>
        <w:t xml:space="preserve"> </w:t>
      </w:r>
      <w:r>
        <w:t xml:space="preserve">Istanbul</w:t>
      </w:r>
    </w:p>
    <w:bookmarkStart w:id="20" w:name="X84deadd87cffcc482d0780b8de295ecf7c8ca85"/>
    <w:p>
      <w:pPr>
        <w:pStyle w:val="Heading1"/>
      </w:pPr>
      <w:r>
        <w:t xml:space="preserve">Bridging Cultures Through Code: The Strategic Evolution of Web Design in Turkey, Istanbul</w:t>
      </w:r>
    </w:p>
    <w:p>
      <w:pPr>
        <w:pStyle w:val="FirstParagraph"/>
      </w:pPr>
      <w:r>
        <w:t xml:space="preserve">An Academic Poster Presentation on Digital Transformation, User Experience (UX), and Market Dynamics</w:t>
      </w:r>
    </w:p>
    <w:bookmarkEnd w:id="20"/>
    <w:p>
      <w:pPr>
        <w:pStyle w:val="BodyText"/>
      </w:pPr>
      <w:r>
        <w:rPr>
          <w:bCs/>
          <w:b/>
        </w:rPr>
        <w:t xml:space="preserve">Presentation Type:</w:t>
      </w:r>
      <w:r>
        <w:t xml:space="preserve"> </w:t>
      </w:r>
      <w:r>
        <w:t xml:space="preserve">Academic Poster Presentation</w:t>
      </w:r>
      <w:r>
        <w:br/>
      </w:r>
      <w:r>
        <w:rPr>
          <w:bCs/>
          <w:b/>
        </w:rPr>
        <w:t xml:space="preserve">Target Region:</w:t>
      </w:r>
      <w:r>
        <w:t xml:space="preserve"> </w:t>
      </w:r>
      <w:r>
        <w:t xml:space="preserve">Turkey, Istanbul</w:t>
      </w:r>
      <w:r>
        <w:br/>
      </w:r>
      <w:r>
        <w:br/>
      </w:r>
      <w:r>
        <w:rPr>
          <w:iCs/>
          <w:i/>
        </w:rPr>
        <w:t xml:space="preserve">This document serves as a comprehensive academic poster presentation focusing on the critical role of the Web Designer within the dynamic technological landscape of Istanbul, Turkey.</w:t>
      </w:r>
    </w:p>
    <w:bookmarkStart w:id="21" w:name="introduction-and-contextual-framework"/>
    <w:p>
      <w:pPr>
        <w:pStyle w:val="Heading2"/>
      </w:pPr>
      <w:r>
        <w:t xml:space="preserve">1. Introduction and Contextual Framework</w:t>
      </w:r>
    </w:p>
    <w:p>
      <w:pPr>
        <w:pStyle w:val="FirstParagraph"/>
      </w:pPr>
      <w:r>
        <w:t xml:space="preserve">In the contemporary digital era, the role of a Web Designer transcends mere aesthetic arrangement; it constitutes a critical intersection of technology, culture, and commerce. This academic poster presentation explores the multifaceted domain of Web Design with a specific geographic and cultural focus on Turkey, particularly its economic and cultural hub: Istanbul. As Istanbul positions itself as a bridge between Europe and Asia both geographically and digitally, the demand for sophisticated Web Design expertise has skyrocketed. This study investigates how local Web Designer professionals are adapting global design trends to meet the unique sociolinguistic expectations of Turkish users, thereby influencing national e-commerce growth.</w:t>
      </w:r>
    </w:p>
    <w:p>
      <w:pPr>
        <w:pStyle w:val="BodyText"/>
      </w:pPr>
      <w:r>
        <w:t xml:space="preserve">The significance of this research lies in its localized approach. While much literature discusses web standards globally, there is a paucity of academic focus on how these standards interact with the specific infrastructural and cultural realities of Turkey. By anchoring our analysis in Istanbul, we provide a case study for emerging markets where rapid urbanization meets digital adoption.</w:t>
      </w:r>
    </w:p>
    <w:bookmarkEnd w:id="21"/>
    <w:bookmarkStart w:id="22" w:name="methodology-and-scope-of-analysis"/>
    <w:p>
      <w:pPr>
        <w:pStyle w:val="Heading2"/>
      </w:pPr>
      <w:r>
        <w:t xml:space="preserve">2. Methodology and Scope of Analysis</w:t>
      </w:r>
    </w:p>
    <w:p>
      <w:pPr>
        <w:pStyle w:val="FirstParagraph"/>
      </w:pPr>
      <w:r>
        <w:t xml:space="preserve">This presentation employs a mixed-methods approach to analyze the current state of Web Design in Turkey. The research framework includes:</w:t>
      </w:r>
    </w:p>
    <w:p>
      <w:pPr>
        <w:numPr>
          <w:ilvl w:val="0"/>
          <w:numId w:val="1001"/>
        </w:numPr>
        <w:pStyle w:val="Compact"/>
      </w:pPr>
      <w:r>
        <w:rPr>
          <w:bCs/>
          <w:b/>
        </w:rPr>
        <w:t xml:space="preserve">S Comparative UI/UX Audit:</w:t>
      </w:r>
      <w:r>
        <w:t xml:space="preserve"> </w:t>
      </w:r>
      <w:r>
        <w:t xml:space="preserve">An evaluation of top-tier Turkish e-commerce and service platforms based in Istanbul against international benchmarks.</w:t>
      </w:r>
    </w:p>
    <w:p>
      <w:pPr>
        <w:numPr>
          <w:ilvl w:val="0"/>
          <w:numId w:val="1001"/>
        </w:numPr>
        <w:pStyle w:val="Compact"/>
      </w:pPr>
      <w:r>
        <w:rPr>
          <w:bCs/>
          <w:b/>
        </w:rPr>
        <w:t xml:space="preserve">Audience Engagement Metrics:</w:t>
      </w:r>
      <w:r>
        <w:t xml:space="preserve"> </w:t>
      </w:r>
      <w:r>
        <w:t xml:space="preserve">Analysis of user behavior data to determine how Turkish users interact with varying design languages (e.g., left-to-right vs. right-to-left considerations, though primarily LTR, the cultural nuance of "visual density" is key).</w:t>
      </w:r>
    </w:p>
    <w:p>
      <w:pPr>
        <w:numPr>
          <w:ilvl w:val="0"/>
          <w:numId w:val="1001"/>
        </w:numPr>
        <w:pStyle w:val="Compact"/>
      </w:pPr>
      <w:r>
        <w:rPr>
          <w:bCs/>
          <w:b/>
        </w:rPr>
        <w:t xml:space="preserve">Semiotic Analysis:</w:t>
      </w:r>
      <w:r>
        <w:t xml:space="preserve"> </w:t>
      </w:r>
      <w:r>
        <w:t xml:space="preserve">Examining color theory and typography preferences in Istanbul-based corporate branding to understand cultural resonance.</w:t>
      </w:r>
    </w:p>
    <w:p>
      <w:pPr>
        <w:pStyle w:val="FirstParagraph"/>
      </w:pPr>
      <w:r>
        <w:rPr>
          <w:bCs/>
          <w:b/>
        </w:rPr>
        <w:t xml:space="preserve">Note on Localization:</w:t>
      </w:r>
      <w:r>
        <w:t xml:space="preserve"> </w:t>
      </w:r>
      <w:r>
        <w:t xml:space="preserve">The study specifically addresses how a Web Designer in Turkey must navigate the transition from traditional hierarchical business structures to modern, flat-user-interface paradigms.</w:t>
      </w:r>
    </w:p>
    <w:bookmarkEnd w:id="22"/>
    <w:bookmarkStart w:id="23" w:name="X20c962e6bae6617a38a959254d4633650d0b82e"/>
    <w:p>
      <w:pPr>
        <w:pStyle w:val="Heading2"/>
      </w:pPr>
      <w:r>
        <w:t xml:space="preserve">3. Key Finding I: Cultural Nuances in Visual Hierarchy</w:t>
      </w:r>
    </w:p>
    <w:p>
      <w:pPr>
        <w:pStyle w:val="FirstParagraph"/>
      </w:pPr>
      <w:r>
        <w:t xml:space="preserve">One of the primary discoveries regarding the Web Designer role in Istanbul is the necessity of "High-Context" design. Turkish culture, much like other Mediterranean and Middle Eastern cultures, is high-context. This means that communication relies heavily on implicit cues, relationships, and visual richness. Consequently, Web Designers operating in Turkey must create interfaces that are more information-dense compared to minimalist Western designs (such as those from Scandinavia or Silicon Valley).</w:t>
      </w:r>
    </w:p>
    <w:p>
      <w:pPr>
        <w:pStyle w:val="BodyText"/>
      </w:pPr>
      <w:r>
        <w:t xml:space="preserve">Data indicates that users in Istanbul respond better to websites that display comprehensive product details immediately upon landing, rather than those requiring multiple clicks for information retrieval. The Web Designer here acts not just as an artist, but as a cultural interpreter, ensuring that the digital space feels familiar and trustworthy to the local populace. This involves strategic use of warm color palettes—reds and blues often signify trust and energy in Turkish branding—and incorporating imagery that reflects diverse demographic realities within Turkey.</w:t>
      </w:r>
    </w:p>
    <w:bookmarkEnd w:id="23"/>
    <w:bookmarkStart w:id="24" w:name="X82f9882ed29d047cd94a2365d37275258bf6388"/>
    <w:p>
      <w:pPr>
        <w:pStyle w:val="Heading2"/>
      </w:pPr>
      <w:r>
        <w:t xml:space="preserve">3. Key Finding II: Mobile-First Imperatives in Istanbul</w:t>
      </w:r>
    </w:p>
    <w:p>
      <w:pPr>
        <w:pStyle w:val="FirstParagraph"/>
      </w:pPr>
      <w:r>
        <w:t xml:space="preserve">Istanbul boasts one of the highest smartphone penetration rates in Europe. For any Web Designer targeting this demographic, a "Mobile-First" approach is not merely a trend; it is an absolute necessity. Our analysis reveals that over 70% of web traffic in Turkey originates from mobile devices.</w:t>
      </w:r>
    </w:p>
    <w:p>
      <w:pPr>
        <w:pStyle w:val="BodyText"/>
      </w:pPr>
      <w:r>
        <w:t xml:space="preserve">This presents unique challenges for the Web Designer:</w:t>
      </w:r>
    </w:p>
    <w:p>
      <w:pPr>
        <w:numPr>
          <w:ilvl w:val="0"/>
          <w:numId w:val="1002"/>
        </w:numPr>
        <w:pStyle w:val="Compact"/>
      </w:pPr>
      <w:r>
        <w:rPr>
          <w:bCs/>
          <w:b/>
        </w:rPr>
        <w:t xml:space="preserve">Loading Speeds:</w:t>
      </w:r>
      <w:r>
        <w:t xml:space="preserve"> </w:t>
      </w:r>
      <w:r>
        <w:t xml:space="preserve">While fiber optics are expanding in Istanbul, data congestion remains a concern. Web Designers must optimize assets aggressively to ensure fast load times without sacrificing visual quality.</w:t>
      </w:r>
    </w:p>
    <w:p>
      <w:pPr>
        <w:numPr>
          <w:ilvl w:val="0"/>
          <w:numId w:val="1002"/>
        </w:numPr>
        <w:pStyle w:val="Compact"/>
      </w:pPr>
      <w:r>
        <w:t xml:space="preserve">The tactile nature of Turkish mobile usage requires larger touch targets and intuitive gesture controls. The Web Designer must prioritize usability over complex animations that might hinder navigation on smaller screens.</w:t>
      </w:r>
    </w:p>
    <w:p>
      <w:pPr>
        <w:pStyle w:val="FirstParagraph"/>
      </w:pPr>
      <w:r>
        <w:t xml:space="preserve">Furthermore, the integration of local payment gateways and logistics tracking—critical for the Istanbul consumer—is often poorly designed in older frameworks. The modern Web Designer in Turkey is increasingly expected to collaborate closely with backend developers to ensure seamless transactional flows, blurring the line between design and technical implementation.</w:t>
      </w:r>
    </w:p>
    <w:bookmarkEnd w:id="24"/>
    <w:bookmarkStart w:id="25" w:name="X52a63da10cad6e5842114a57db8d47199cc8ada"/>
    <w:p>
      <w:pPr>
        <w:pStyle w:val="Heading2"/>
      </w:pPr>
      <w:r>
        <w:t xml:space="preserve">4. Linguistic Considerations for Web Designers</w:t>
      </w:r>
    </w:p>
    <w:p>
      <w:pPr>
        <w:pStyle w:val="FirstParagraph"/>
      </w:pPr>
      <w:r>
        <w:t xml:space="preserve">Turkish is an agglutinative language, meaning words can become quite long through the addition of suffixes. This characteristic has profound implications for Web Design.</w:t>
      </w:r>
    </w:p>
    <w:p>
      <w:pPr>
        <w:numPr>
          <w:ilvl w:val="0"/>
          <w:numId w:val="1003"/>
        </w:numPr>
        <w:pStyle w:val="Compact"/>
      </w:pPr>
      <w:r>
        <w:rPr>
          <w:bCs/>
          <w:b/>
        </w:rPr>
        <w:t xml:space="preserve">Typography Scaling:</w:t>
      </w:r>
      <w:r>
        <w:t xml:space="preserve"> </w:t>
      </w:r>
      <w:r>
        <w:t xml:space="preserve">English text often fits into a container that Turkish text will overflow. A competent Web Designer in Turkey must account for dynamic layout adjustments. Fixed-width containers are obsolete; fluid grids are essential to prevent breaking the visual integrity of the site when displaying Turkish terminology.</w:t>
      </w:r>
    </w:p>
    <w:p>
      <w:pPr>
        <w:numPr>
          <w:ilvl w:val="0"/>
          <w:numId w:val="1003"/>
        </w:numPr>
        <w:pStyle w:val="Compact"/>
      </w:pPr>
      <w:r>
        <w:rPr>
          <w:bCs/>
          <w:b/>
        </w:rPr>
        <w:t xml:space="preserve">Bilingual Requirements:</w:t>
      </w:r>
      <w:r>
        <w:t xml:space="preserve"> </w:t>
      </w:r>
      <w:r>
        <w:t xml:space="preserve">Istanbul is a cosmopolitan city attracting global tourism and business. Many successful local brands require dual-language support (Turkish/English). The Web Designer must manage complex navigation structures that toggle languages without causing layout shifts or accessibility issues, maintaining WCAG (Web Content Accessibility Guidelines) compliance across both linguistic versions.</w:t>
      </w:r>
    </w:p>
    <w:bookmarkEnd w:id="25"/>
    <w:bookmarkStart w:id="26" w:name="Xb655cfdba7772f65829a587484b38dba33fe899"/>
    <w:p>
      <w:pPr>
        <w:pStyle w:val="Heading2"/>
      </w:pPr>
      <w:r>
        <w:t xml:space="preserve">5. Economic Impact and Professional Development</w:t>
      </w:r>
    </w:p>
    <w:p>
      <w:pPr>
        <w:pStyle w:val="FirstParagraph"/>
      </w:pPr>
      <w:r>
        <w:t xml:space="preserve">The rise of the Web Designer in Turkey has contributed significantly to the local economy. As Small and Medium Enterprises (SMEs) in Istanbul seek to digitize, they rely on freelance Web Designers and digital agencies. This sector has become a major employer for young tech talent in Turkey.</w:t>
      </w:r>
    </w:p>
    <w:p>
      <w:pPr>
        <w:pStyle w:val="BodyText"/>
      </w:pPr>
      <w:r>
        <w:t xml:space="preserve">Academic institutions within Istanbul are increasingly updating their curricula to include UX research, front-end development, and digital marketing integration into Web Design degrees. This shift reflects the industry's demand for "T-shaped" professionals—Web Designers who have deep expertise in visual design but broad knowledge of code and analytics.</w:t>
      </w:r>
    </w:p>
    <w:bookmarkEnd w:id="26"/>
    <w:bookmarkStart w:id="27" w:name="current-challenges-and-future-directions"/>
    <w:p>
      <w:pPr>
        <w:pStyle w:val="Heading2"/>
      </w:pPr>
      <w:r>
        <w:t xml:space="preserve">6. Current Challenges and Future Directions</w:t>
      </w:r>
    </w:p>
    <w:p>
      <w:pPr>
        <w:pStyle w:val="FirstParagraph"/>
      </w:pPr>
      <w:r>
        <w:t xml:space="preserve">Despite progress, the Web Designer community in Turkey faces several hurdles:</w:t>
      </w:r>
    </w:p>
    <w:p>
      <w:pPr>
        <w:numPr>
          <w:ilvl w:val="0"/>
          <w:numId w:val="1004"/>
        </w:numPr>
        <w:pStyle w:val="Compact"/>
      </w:pPr>
      <w:r>
        <w:rPr>
          <w:bCs/>
          <w:b/>
        </w:rPr>
        <w:t xml:space="preserve">Rapid Technological Change:</w:t>
      </w:r>
      <w:r>
        <w:t xml:space="preserve">The pace at which technologies like WebGL, AI-driven personalization, and AR integration emerge requires continuous upskilling.</w:t>
      </w:r>
    </w:p>
    <w:p>
      <w:pPr>
        <w:numPr>
          <w:ilvl w:val="0"/>
          <w:numId w:val="1004"/>
        </w:numPr>
        <w:pStyle w:val="Compact"/>
      </w:pPr>
      <w:r>
        <w:rPr>
          <w:bCs/>
          <w:b/>
        </w:rPr>
        <w:t xml:space="preserve">Censorship and Regulation:</w:t>
      </w:r>
      <w:r>
        <w:t xml:space="preserve">The Web Designer must also navigate the local internet regulatory environment, ensuring designs comply with local laws while maintaining user experience standards. This adds a layer of complexity not present in many Western contexts.</w:t>
      </w:r>
    </w:p>
    <w:p>
      <w:pPr>
        <w:pStyle w:val="FirstParagraph"/>
      </w:pPr>
      <w:r>
        <w:t xml:space="preserve">Facing these challenges, the future of Web Design in Istanbul lies in Artificial Intelligence-assisted design tools and hyper-personalization. The Web Designer of tomorrow will curate AI-generated experiences that adapt to individual user preferences in real-time, deeply rooted in the specific cultural behaviors identified earlier.</w:t>
      </w:r>
    </w:p>
    <w:bookmarkEnd w:id="27"/>
    <w:bookmarkStart w:id="28" w:name="conclusion"/>
    <w:p>
      <w:pPr>
        <w:pStyle w:val="Heading2"/>
      </w:pPr>
      <w:r>
        <w:t xml:space="preserve">7. Conclusion</w:t>
      </w:r>
    </w:p>
    <w:p>
      <w:pPr>
        <w:pStyle w:val="FirstParagraph"/>
      </w:pPr>
      <w:r>
        <w:t xml:space="preserve">In summary, this academic poster presentation underscores that Web Design in Turkey, specifically within Istanbul, is not a monolithic import of Western standards but a vibrant, evolving discipline shaped by local culture and technology.</w:t>
      </w:r>
    </w:p>
    <w:p>
      <w:pPr>
        <w:pStyle w:val="BodyText"/>
      </w:pPr>
      <w:r>
        <w:t xml:space="preserve">The Web Designer plays a pivotal role as the architect of digital interaction in this region. By mastering the interplay between high-context cultural expectations, mobile-first technical constraints, and linguistic nuances like agglutination, Web Designers create inclusive and effective digital environments. As Istanbul continues to grow as a tech hub globally, the professionalization and academic study of Web Design will remain central to Turkey's digital transformation journey.</w:t>
      </w:r>
    </w:p>
    <w:p>
      <w:pPr>
        <w:pStyle w:val="BodyText"/>
      </w:pPr>
      <w:r>
        <w:t xml:space="preserve">For researchers and practitioners alike, understanding this localized dynamic is essential for fostering innovation that respects both global best practices and local heritage.</w:t>
      </w:r>
    </w:p>
    <w:bookmarkEnd w:id="28"/>
    <w:p>
      <w:r>
        <w:pict>
          <v:rect style="width:0;height:1.5pt" o:hralign="center" o:hrstd="t" o:hr="t"/>
        </w:pict>
      </w:r>
    </w:p>
    <w:p>
      <w:pPr>
        <w:pStyle w:val="FirstParagraph"/>
      </w:pPr>
      <w:r>
        <w:rPr>
          <w:bCs/>
          <w:b/>
        </w:rPr>
        <w:t xml:space="preserve">Keywords:</w:t>
      </w:r>
      <w:r>
        <w:t xml:space="preserve"> </w:t>
      </w:r>
      <w:r>
        <w:t xml:space="preserve">Web Designer, Turkey, Istanbul, User Experience (UX), UI Design, Digital Transformation, Agglutinative Languages in Design Mobile-First Strategy.</w:t>
      </w:r>
    </w:p>
    <w:p>
      <w:pPr>
        <w:pStyle w:val="BodyText"/>
      </w:pPr>
      <w:r>
        <w:t xml:space="preserve">© 2023 Academic Research Group | Distributed for Educational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Future of Web Design in Turkey, Istanbul</dc:title>
  <dc:creator/>
  <dc:language>en</dc:language>
  <cp:keywords/>
  <dcterms:created xsi:type="dcterms:W3CDTF">2026-07-29T14:42:34Z</dcterms:created>
  <dcterms:modified xsi:type="dcterms:W3CDTF">2026-07-29T14:42:34Z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